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A80" w:rsidRPr="003D33EE" w:rsidRDefault="003D33EE" w:rsidP="003D33EE">
      <w:pPr>
        <w:jc w:val="center"/>
        <w:rPr>
          <w:rFonts w:ascii="David" w:hAnsi="David" w:cs="David"/>
          <w:b/>
          <w:bCs/>
          <w:sz w:val="24"/>
          <w:szCs w:val="24"/>
          <w:rtl/>
        </w:rPr>
      </w:pPr>
      <w:r w:rsidRPr="003D33EE">
        <w:rPr>
          <w:rFonts w:ascii="David" w:hAnsi="David" w:cs="David"/>
          <w:b/>
          <w:bCs/>
          <w:sz w:val="24"/>
          <w:szCs w:val="24"/>
          <w:rtl/>
        </w:rPr>
        <w:t>יחסי כנסת-בג"ץ: דיאלוג או מונולוג</w:t>
      </w:r>
    </w:p>
    <w:p w:rsidR="003D33EE" w:rsidRPr="003D33EE" w:rsidRDefault="003D33EE" w:rsidP="003D33EE">
      <w:pPr>
        <w:jc w:val="center"/>
        <w:rPr>
          <w:rFonts w:ascii="David" w:hAnsi="David" w:cs="David"/>
          <w:b/>
          <w:bCs/>
          <w:sz w:val="24"/>
          <w:szCs w:val="24"/>
          <w:rtl/>
        </w:rPr>
      </w:pPr>
      <w:r w:rsidRPr="003D33EE">
        <w:rPr>
          <w:rFonts w:ascii="David" w:hAnsi="David" w:cs="David"/>
          <w:b/>
          <w:bCs/>
          <w:sz w:val="24"/>
          <w:szCs w:val="24"/>
          <w:rtl/>
        </w:rPr>
        <w:t>עו"ד בל יוסף</w:t>
      </w:r>
    </w:p>
    <w:p w:rsidR="003D33EE" w:rsidRPr="003D33EE" w:rsidRDefault="003D33EE" w:rsidP="003D33EE">
      <w:pPr>
        <w:jc w:val="center"/>
        <w:rPr>
          <w:rFonts w:ascii="David" w:hAnsi="David" w:cs="David"/>
          <w:b/>
          <w:bCs/>
          <w:sz w:val="24"/>
          <w:szCs w:val="24"/>
          <w:rtl/>
        </w:rPr>
      </w:pPr>
    </w:p>
    <w:p w:rsidR="003D33EE" w:rsidRDefault="003D33EE" w:rsidP="003D33EE">
      <w:pPr>
        <w:jc w:val="center"/>
        <w:rPr>
          <w:rFonts w:ascii="David" w:hAnsi="David" w:cs="David"/>
          <w:b/>
          <w:bCs/>
          <w:sz w:val="24"/>
          <w:szCs w:val="24"/>
          <w:rtl/>
        </w:rPr>
      </w:pPr>
      <w:r w:rsidRPr="003D33EE">
        <w:rPr>
          <w:rFonts w:ascii="David" w:hAnsi="David" w:cs="David"/>
          <w:b/>
          <w:bCs/>
          <w:sz w:val="24"/>
          <w:szCs w:val="24"/>
          <w:rtl/>
        </w:rPr>
        <w:t xml:space="preserve">מועד א', </w:t>
      </w:r>
      <w:proofErr w:type="spellStart"/>
      <w:r w:rsidRPr="003D33EE">
        <w:rPr>
          <w:rFonts w:ascii="David" w:hAnsi="David" w:cs="David"/>
          <w:b/>
          <w:bCs/>
          <w:sz w:val="24"/>
          <w:szCs w:val="24"/>
          <w:rtl/>
        </w:rPr>
        <w:t>התשע"ט</w:t>
      </w:r>
      <w:proofErr w:type="spellEnd"/>
    </w:p>
    <w:p w:rsidR="00AF75C6" w:rsidRDefault="00AF75C6" w:rsidP="003D33EE">
      <w:pPr>
        <w:jc w:val="center"/>
        <w:rPr>
          <w:rFonts w:ascii="David" w:hAnsi="David" w:cs="David"/>
          <w:b/>
          <w:bCs/>
          <w:sz w:val="24"/>
          <w:szCs w:val="24"/>
          <w:rtl/>
        </w:rPr>
      </w:pPr>
    </w:p>
    <w:p w:rsidR="00AF75C6" w:rsidRPr="00AF75C6" w:rsidRDefault="00AF75C6" w:rsidP="003D33EE">
      <w:pPr>
        <w:jc w:val="center"/>
        <w:rPr>
          <w:rFonts w:ascii="David" w:hAnsi="David" w:cs="David"/>
          <w:b/>
          <w:bCs/>
          <w:sz w:val="40"/>
          <w:szCs w:val="40"/>
          <w:rtl/>
        </w:rPr>
      </w:pPr>
      <w:r w:rsidRPr="00AF75C6">
        <w:rPr>
          <w:rFonts w:ascii="David" w:hAnsi="David" w:cs="David"/>
          <w:b/>
          <w:bCs/>
          <w:sz w:val="40"/>
          <w:szCs w:val="40"/>
          <w:rtl/>
        </w:rPr>
        <w:t>פת</w:t>
      </w:r>
      <w:r w:rsidRPr="00AF75C6">
        <w:rPr>
          <w:rFonts w:ascii="David" w:hAnsi="David" w:cs="David" w:hint="cs"/>
          <w:b/>
          <w:bCs/>
          <w:sz w:val="40"/>
          <w:szCs w:val="40"/>
          <w:rtl/>
        </w:rPr>
        <w:t>רון</w:t>
      </w:r>
    </w:p>
    <w:p w:rsidR="003D33EE" w:rsidRPr="003D33EE" w:rsidRDefault="003D33EE" w:rsidP="003D33EE">
      <w:pPr>
        <w:jc w:val="both"/>
        <w:rPr>
          <w:rFonts w:ascii="David" w:hAnsi="David" w:cs="David"/>
          <w:sz w:val="24"/>
          <w:szCs w:val="24"/>
          <w:rtl/>
        </w:rPr>
      </w:pPr>
    </w:p>
    <w:p w:rsidR="003D33EE" w:rsidRDefault="003D33EE" w:rsidP="003D33EE">
      <w:pPr>
        <w:jc w:val="both"/>
        <w:rPr>
          <w:rFonts w:ascii="David" w:hAnsi="David" w:cs="David"/>
          <w:sz w:val="24"/>
          <w:szCs w:val="24"/>
          <w:rtl/>
        </w:rPr>
      </w:pP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הנחיות:</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משך המבחן ש</w:t>
      </w:r>
      <w:r w:rsidR="006B6F39">
        <w:rPr>
          <w:rFonts w:ascii="David" w:hAnsi="David" w:cs="David"/>
          <w:sz w:val="24"/>
          <w:szCs w:val="24"/>
          <w:rtl/>
        </w:rPr>
        <w:t xml:space="preserve">עתיים. </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במבחן </w:t>
      </w:r>
      <w:r>
        <w:rPr>
          <w:rFonts w:ascii="David" w:hAnsi="David" w:cs="David" w:hint="cs"/>
          <w:sz w:val="24"/>
          <w:szCs w:val="24"/>
          <w:rtl/>
        </w:rPr>
        <w:t xml:space="preserve">ארבע שאלות. </w:t>
      </w:r>
      <w:r w:rsidR="00D32162">
        <w:rPr>
          <w:rFonts w:ascii="David" w:hAnsi="David" w:cs="David" w:hint="cs"/>
          <w:sz w:val="24"/>
          <w:szCs w:val="24"/>
          <w:rtl/>
        </w:rPr>
        <w:t xml:space="preserve">יש לענות על שלוש מהן. </w:t>
      </w:r>
      <w:r>
        <w:rPr>
          <w:rFonts w:ascii="David" w:hAnsi="David" w:cs="David" w:hint="cs"/>
          <w:sz w:val="24"/>
          <w:szCs w:val="24"/>
          <w:rtl/>
        </w:rPr>
        <w:t xml:space="preserve">השאלה הראשונה </w:t>
      </w:r>
      <w:r w:rsidR="00D32162">
        <w:rPr>
          <w:rFonts w:ascii="David" w:hAnsi="David" w:cs="David" w:hint="cs"/>
          <w:sz w:val="24"/>
          <w:szCs w:val="24"/>
          <w:rtl/>
        </w:rPr>
        <w:t>היא חובה.</w:t>
      </w:r>
      <w:r w:rsidRPr="003D33EE">
        <w:rPr>
          <w:rFonts w:ascii="David" w:hAnsi="David" w:cs="David"/>
          <w:sz w:val="24"/>
          <w:szCs w:val="24"/>
          <w:rtl/>
        </w:rPr>
        <w:t xml:space="preserve"> </w:t>
      </w:r>
      <w:r w:rsidR="00D32162">
        <w:rPr>
          <w:rFonts w:ascii="David" w:hAnsi="David" w:cs="David" w:hint="cs"/>
          <w:sz w:val="24"/>
          <w:szCs w:val="24"/>
          <w:rtl/>
        </w:rPr>
        <w:t>מבין השלוש האחרות יש לבחור שתיים.</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היקף הניקוד מצוין ליד כל שאלה.</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לכל תשובה מוקצה </w:t>
      </w:r>
      <w:r w:rsidRPr="00D32162">
        <w:rPr>
          <w:rFonts w:ascii="David" w:hAnsi="David" w:cs="David"/>
          <w:b/>
          <w:bCs/>
          <w:sz w:val="24"/>
          <w:szCs w:val="24"/>
          <w:rtl/>
        </w:rPr>
        <w:t>עמוד</w:t>
      </w:r>
      <w:r w:rsidRPr="003D33EE">
        <w:rPr>
          <w:rFonts w:ascii="David" w:hAnsi="David" w:cs="David"/>
          <w:sz w:val="24"/>
          <w:szCs w:val="24"/>
          <w:rtl/>
        </w:rPr>
        <w:t xml:space="preserve"> לכותבות/ים בכתב יד או </w:t>
      </w:r>
      <w:r w:rsidRPr="00D32162">
        <w:rPr>
          <w:rFonts w:ascii="David" w:hAnsi="David" w:cs="David"/>
          <w:b/>
          <w:bCs/>
          <w:sz w:val="24"/>
          <w:szCs w:val="24"/>
          <w:rtl/>
        </w:rPr>
        <w:t xml:space="preserve">550 </w:t>
      </w:r>
      <w:r w:rsidRPr="003D33EE">
        <w:rPr>
          <w:rFonts w:ascii="David" w:hAnsi="David" w:cs="David"/>
          <w:sz w:val="24"/>
          <w:szCs w:val="24"/>
          <w:rtl/>
        </w:rPr>
        <w:t xml:space="preserve">מלים לכותבות/ים במחשב. </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אין לחרוג ממכסת המלים, מטעמי שוויוניות חריגות לא </w:t>
      </w:r>
      <w:proofErr w:type="spellStart"/>
      <w:r w:rsidRPr="003D33EE">
        <w:rPr>
          <w:rFonts w:ascii="David" w:hAnsi="David" w:cs="David"/>
          <w:sz w:val="24"/>
          <w:szCs w:val="24"/>
          <w:rtl/>
        </w:rPr>
        <w:t>תבדקנה</w:t>
      </w:r>
      <w:proofErr w:type="spellEnd"/>
      <w:r w:rsidRPr="003D33EE">
        <w:rPr>
          <w:rFonts w:ascii="David" w:hAnsi="David" w:cs="David"/>
          <w:sz w:val="24"/>
          <w:szCs w:val="24"/>
          <w:rtl/>
        </w:rPr>
        <w:t>.</w:t>
      </w:r>
    </w:p>
    <w:p w:rsidR="003D33EE" w:rsidRPr="003D33EE" w:rsidRDefault="003D33EE" w:rsidP="003D33EE">
      <w:pPr>
        <w:jc w:val="both"/>
        <w:rPr>
          <w:rFonts w:ascii="David" w:hAnsi="David" w:cs="David"/>
          <w:sz w:val="24"/>
          <w:szCs w:val="24"/>
          <w:rtl/>
        </w:rPr>
      </w:pPr>
      <w:r w:rsidRPr="003D33EE">
        <w:rPr>
          <w:rFonts w:ascii="David" w:hAnsi="David" w:cs="David"/>
          <w:sz w:val="24"/>
          <w:szCs w:val="24"/>
          <w:rtl/>
        </w:rPr>
        <w:t xml:space="preserve">בטרם מענה על כל שאלה – חשבו היטב, תכננו את התשובה, ורק לאחר מכן כתבו. </w:t>
      </w:r>
    </w:p>
    <w:p w:rsidR="003D33EE" w:rsidRDefault="003D33EE" w:rsidP="003D33EE">
      <w:pPr>
        <w:jc w:val="both"/>
        <w:rPr>
          <w:rFonts w:ascii="David" w:hAnsi="David" w:cs="David"/>
          <w:sz w:val="24"/>
          <w:szCs w:val="24"/>
          <w:rtl/>
        </w:rPr>
      </w:pPr>
      <w:r w:rsidRPr="003D33EE">
        <w:rPr>
          <w:rFonts w:ascii="David" w:hAnsi="David" w:cs="David"/>
          <w:sz w:val="24"/>
          <w:szCs w:val="24"/>
          <w:rtl/>
        </w:rPr>
        <w:t>הקפידו לנמק את תשובותיכם/ן</w:t>
      </w:r>
      <w:r w:rsidR="006B6F39">
        <w:rPr>
          <w:rFonts w:ascii="David" w:hAnsi="David" w:cs="David" w:hint="cs"/>
          <w:sz w:val="24"/>
          <w:szCs w:val="24"/>
          <w:rtl/>
        </w:rPr>
        <w:t>.</w:t>
      </w:r>
    </w:p>
    <w:p w:rsidR="003D33EE" w:rsidRPr="003D33EE" w:rsidRDefault="003D33EE" w:rsidP="003D33EE">
      <w:pPr>
        <w:jc w:val="both"/>
        <w:rPr>
          <w:rFonts w:ascii="David" w:hAnsi="David" w:cs="David"/>
          <w:sz w:val="24"/>
          <w:szCs w:val="24"/>
          <w:rtl/>
        </w:rPr>
      </w:pPr>
      <w:r>
        <w:rPr>
          <w:rFonts w:ascii="David" w:hAnsi="David" w:cs="David" w:hint="cs"/>
          <w:sz w:val="24"/>
          <w:szCs w:val="24"/>
          <w:rtl/>
        </w:rPr>
        <w:t>לכותבות/ים בכתב יד: את התשובות יש לכתוב על-גבי מחברת בחינה</w:t>
      </w:r>
      <w:r w:rsidR="006B6F39">
        <w:rPr>
          <w:rFonts w:ascii="David" w:hAnsi="David" w:cs="David" w:hint="cs"/>
          <w:sz w:val="24"/>
          <w:szCs w:val="24"/>
          <w:rtl/>
        </w:rPr>
        <w:t>.</w:t>
      </w:r>
    </w:p>
    <w:p w:rsidR="003D33EE" w:rsidRDefault="003D33EE" w:rsidP="003D33EE">
      <w:pPr>
        <w:jc w:val="both"/>
        <w:rPr>
          <w:rFonts w:ascii="David" w:hAnsi="David" w:cs="David"/>
          <w:sz w:val="24"/>
          <w:szCs w:val="24"/>
          <w:rtl/>
        </w:rPr>
      </w:pPr>
    </w:p>
    <w:p w:rsidR="00CF2866" w:rsidRDefault="00CF2866" w:rsidP="003D33EE">
      <w:pPr>
        <w:jc w:val="both"/>
        <w:rPr>
          <w:rFonts w:ascii="David" w:hAnsi="David" w:cs="David"/>
          <w:sz w:val="24"/>
          <w:szCs w:val="24"/>
          <w:rtl/>
        </w:rPr>
      </w:pPr>
    </w:p>
    <w:p w:rsidR="00CF2866" w:rsidRDefault="00CF2866" w:rsidP="003D33EE">
      <w:pPr>
        <w:jc w:val="both"/>
        <w:rPr>
          <w:rFonts w:ascii="David" w:hAnsi="David" w:cs="David"/>
          <w:sz w:val="24"/>
          <w:szCs w:val="24"/>
          <w:rtl/>
        </w:rPr>
      </w:pPr>
    </w:p>
    <w:p w:rsidR="003D33EE" w:rsidRPr="003D33EE" w:rsidRDefault="003D33EE" w:rsidP="003D33EE">
      <w:pPr>
        <w:jc w:val="both"/>
        <w:rPr>
          <w:rFonts w:ascii="David" w:hAnsi="David" w:cs="David"/>
          <w:sz w:val="24"/>
          <w:szCs w:val="24"/>
          <w:rtl/>
        </w:rPr>
      </w:pPr>
    </w:p>
    <w:p w:rsidR="00AF75C6" w:rsidRDefault="00AF75C6">
      <w:pPr>
        <w:bidi w:val="0"/>
        <w:rPr>
          <w:rFonts w:ascii="David" w:hAnsi="David" w:cs="David"/>
          <w:sz w:val="24"/>
          <w:szCs w:val="24"/>
        </w:rPr>
      </w:pPr>
      <w:r>
        <w:rPr>
          <w:rFonts w:ascii="David" w:hAnsi="David" w:cs="David"/>
          <w:sz w:val="24"/>
          <w:szCs w:val="24"/>
          <w:rtl/>
        </w:rPr>
        <w:br w:type="page"/>
      </w:r>
    </w:p>
    <w:p w:rsidR="003D33EE" w:rsidRPr="003D33EE" w:rsidRDefault="00D32162" w:rsidP="003D33EE">
      <w:pPr>
        <w:jc w:val="both"/>
        <w:rPr>
          <w:rFonts w:ascii="David" w:hAnsi="David" w:cs="David"/>
          <w:sz w:val="24"/>
          <w:szCs w:val="24"/>
          <w:rtl/>
        </w:rPr>
      </w:pPr>
      <w:r>
        <w:rPr>
          <w:rFonts w:ascii="David" w:hAnsi="David" w:cs="David" w:hint="cs"/>
          <w:sz w:val="24"/>
          <w:szCs w:val="24"/>
          <w:rtl/>
        </w:rPr>
        <w:lastRenderedPageBreak/>
        <w:t>ענה/י על השאלה הבאה (שאלת חובה)</w:t>
      </w:r>
    </w:p>
    <w:p w:rsidR="003D33EE" w:rsidRPr="00F40052" w:rsidRDefault="003D33EE" w:rsidP="00F40052">
      <w:pPr>
        <w:pStyle w:val="a3"/>
        <w:numPr>
          <w:ilvl w:val="0"/>
          <w:numId w:val="3"/>
        </w:numPr>
        <w:jc w:val="both"/>
        <w:rPr>
          <w:rFonts w:ascii="David" w:hAnsi="David" w:cs="David"/>
          <w:sz w:val="24"/>
          <w:szCs w:val="24"/>
          <w:rtl/>
        </w:rPr>
      </w:pPr>
      <w:r w:rsidRPr="00F40052">
        <w:rPr>
          <w:rFonts w:ascii="David" w:hAnsi="David" w:cs="David"/>
          <w:b/>
          <w:bCs/>
          <w:sz w:val="24"/>
          <w:szCs w:val="24"/>
          <w:rtl/>
        </w:rPr>
        <w:t>מהם ההבדלים המרכזיים בין התאוריה האמריקנית של הדיאלוג לבין התאוריה הקנדית של הדיאלוג? לאיזה גוון תאורטי הייתם/ן משייכים/</w:t>
      </w:r>
      <w:proofErr w:type="spellStart"/>
      <w:r w:rsidRPr="00F40052">
        <w:rPr>
          <w:rFonts w:ascii="David" w:hAnsi="David" w:cs="David"/>
          <w:b/>
          <w:bCs/>
          <w:sz w:val="24"/>
          <w:szCs w:val="24"/>
          <w:rtl/>
        </w:rPr>
        <w:t>ות</w:t>
      </w:r>
      <w:proofErr w:type="spellEnd"/>
      <w:r w:rsidRPr="00F40052">
        <w:rPr>
          <w:rFonts w:ascii="David" w:hAnsi="David" w:cs="David"/>
          <w:b/>
          <w:bCs/>
          <w:sz w:val="24"/>
          <w:szCs w:val="24"/>
          <w:rtl/>
        </w:rPr>
        <w:t xml:space="preserve"> את ישראל?</w:t>
      </w:r>
      <w:r w:rsidRPr="00F40052">
        <w:rPr>
          <w:rFonts w:ascii="David" w:hAnsi="David" w:cs="David" w:hint="cs"/>
          <w:sz w:val="24"/>
          <w:szCs w:val="24"/>
          <w:rtl/>
        </w:rPr>
        <w:t xml:space="preserve"> (30 נקודות) </w:t>
      </w:r>
    </w:p>
    <w:p w:rsidR="00AF75C6" w:rsidRDefault="00AF75C6" w:rsidP="00F40052">
      <w:pPr>
        <w:jc w:val="both"/>
        <w:rPr>
          <w:rFonts w:ascii="David" w:hAnsi="David" w:cs="David"/>
          <w:sz w:val="24"/>
          <w:szCs w:val="24"/>
          <w:rtl/>
        </w:rPr>
      </w:pPr>
      <w:r>
        <w:rPr>
          <w:rFonts w:ascii="David" w:hAnsi="David" w:cs="David" w:hint="cs"/>
          <w:sz w:val="24"/>
          <w:szCs w:val="24"/>
          <w:rtl/>
        </w:rPr>
        <w:t xml:space="preserve">התאוריה האמריקנית היא תאוריה סביב פרשנות החוקה, האופן שבו בית המשפט מתיישר בפרשנות החוקה למול רוב העם או נציגיו. התאוריה הקנדית לעומת זאת היא תאוריה </w:t>
      </w:r>
      <w:proofErr w:type="spellStart"/>
      <w:r>
        <w:rPr>
          <w:rFonts w:ascii="David" w:hAnsi="David" w:cs="David" w:hint="cs"/>
          <w:sz w:val="24"/>
          <w:szCs w:val="24"/>
          <w:rtl/>
        </w:rPr>
        <w:t>רספונסיבית</w:t>
      </w:r>
      <w:proofErr w:type="spellEnd"/>
      <w:r>
        <w:rPr>
          <w:rFonts w:ascii="David" w:hAnsi="David" w:cs="David" w:hint="cs"/>
          <w:sz w:val="24"/>
          <w:szCs w:val="24"/>
          <w:rtl/>
        </w:rPr>
        <w:t>, שנעה סביב יכולת המחוקק להגיב לפסיקות החוקתיות של בית המשפט.</w:t>
      </w:r>
    </w:p>
    <w:p w:rsidR="00AF75C6" w:rsidRDefault="00AF75C6" w:rsidP="00F40052">
      <w:pPr>
        <w:jc w:val="both"/>
        <w:rPr>
          <w:rFonts w:ascii="David" w:hAnsi="David" w:cs="David"/>
          <w:sz w:val="24"/>
          <w:szCs w:val="24"/>
          <w:rtl/>
        </w:rPr>
      </w:pPr>
      <w:r>
        <w:rPr>
          <w:rFonts w:ascii="David" w:hAnsi="David" w:cs="David" w:hint="cs"/>
          <w:sz w:val="24"/>
          <w:szCs w:val="24"/>
          <w:rtl/>
        </w:rPr>
        <w:t>הדיאלוג האמריקני הוא כחלק מהקשר רחב, ויש בו משתתפים רבים: בית המשפט העליון, הקונגרס על שני בתיו, הנשיא, גורמים א-פוליטיים, הציבור. הדיאלוג הקנדי הוא צר יותר ולרוב מורכב משני שחקנים: בית המשפט העליון והמחוקק (ובמובן זה גם הממשלה כשולטת בתהליך החקיקה, לא בכובעה כרשות מבצעת). בהקשר זה יש להתייחס מפורשות גם למקום של הציבור: בעוד שבתאוריה הקנדית אין לו כמעט מקום (למעט אצל רואץ', וגם שם לא מרכזי), בתאוריה האמריקנית יש לו משקל גדול ומשמעותי והוא זה שמכווין את הדיון החוקתי.</w:t>
      </w:r>
    </w:p>
    <w:p w:rsidR="00AF75C6" w:rsidRDefault="00AF75C6" w:rsidP="00F40052">
      <w:pPr>
        <w:jc w:val="both"/>
        <w:rPr>
          <w:rFonts w:ascii="David" w:hAnsi="David" w:cs="David"/>
          <w:sz w:val="24"/>
          <w:szCs w:val="24"/>
          <w:rtl/>
        </w:rPr>
      </w:pPr>
      <w:r>
        <w:rPr>
          <w:rFonts w:ascii="David" w:hAnsi="David" w:cs="David"/>
          <w:sz w:val="24"/>
          <w:szCs w:val="24"/>
          <w:rtl/>
        </w:rPr>
        <w:t xml:space="preserve">התאוריה </w:t>
      </w:r>
      <w:r>
        <w:rPr>
          <w:rFonts w:ascii="David" w:hAnsi="David" w:cs="David" w:hint="cs"/>
          <w:sz w:val="24"/>
          <w:szCs w:val="24"/>
          <w:rtl/>
        </w:rPr>
        <w:t>הקנדית שעונה על מנגנונים חוקתיים פורמליים (בפרט פסקת ההגבלה ופסקת ההתגברות) ואילו במשפט החוקתי האמריקני הם לא קיימים.</w:t>
      </w:r>
    </w:p>
    <w:p w:rsidR="00AF75C6" w:rsidRDefault="00AF75C6" w:rsidP="00F40052">
      <w:pPr>
        <w:jc w:val="both"/>
        <w:rPr>
          <w:rFonts w:ascii="David" w:hAnsi="David" w:cs="David"/>
          <w:sz w:val="24"/>
          <w:szCs w:val="24"/>
          <w:rtl/>
        </w:rPr>
      </w:pPr>
      <w:r>
        <w:rPr>
          <w:rFonts w:ascii="David" w:hAnsi="David" w:cs="David"/>
          <w:sz w:val="24"/>
          <w:szCs w:val="24"/>
          <w:rtl/>
        </w:rPr>
        <w:t xml:space="preserve">מבנה </w:t>
      </w:r>
      <w:r>
        <w:rPr>
          <w:rFonts w:ascii="David" w:hAnsi="David" w:cs="David" w:hint="cs"/>
          <w:sz w:val="24"/>
          <w:szCs w:val="24"/>
          <w:rtl/>
        </w:rPr>
        <w:t xml:space="preserve">החקיקה: בממשלה נשלטת על-ידי קבינט ששולט בתהליך החקיקה, היכולת להגיב בחקיקה היא מהירה ויעילה. בארצות-הברית לעומת זאת יש חסמים רבים יותר ותהליך החקיקה מורכב יותר.  </w:t>
      </w:r>
    </w:p>
    <w:p w:rsidR="00AF75C6" w:rsidRDefault="00AF75C6" w:rsidP="00F40052">
      <w:pPr>
        <w:jc w:val="both"/>
        <w:rPr>
          <w:rFonts w:ascii="David" w:hAnsi="David" w:cs="David"/>
          <w:sz w:val="24"/>
          <w:szCs w:val="24"/>
          <w:rtl/>
        </w:rPr>
      </w:pPr>
      <w:r>
        <w:rPr>
          <w:rFonts w:ascii="David" w:hAnsi="David" w:cs="David" w:hint="cs"/>
          <w:sz w:val="24"/>
          <w:szCs w:val="24"/>
          <w:rtl/>
        </w:rPr>
        <w:t>משך הזמן: בעוד שהדיאלוג הקנדי בנוי על תגובות מהירות (עד 5 שנים, ולרוב גם תוך שנה-שנתיים), הדיאלוג הקנדי בנוי על התיישרות לאורך זמן, שנמשכת לפעמים גם עשרים או שלושים שנים.</w:t>
      </w:r>
    </w:p>
    <w:p w:rsidR="00AF75C6" w:rsidRDefault="00AF75C6" w:rsidP="00F40052">
      <w:pPr>
        <w:jc w:val="both"/>
        <w:rPr>
          <w:rFonts w:ascii="David" w:hAnsi="David" w:cs="David"/>
          <w:sz w:val="24"/>
          <w:szCs w:val="24"/>
          <w:rtl/>
        </w:rPr>
      </w:pPr>
      <w:r>
        <w:rPr>
          <w:rFonts w:ascii="David" w:hAnsi="David" w:cs="David"/>
          <w:sz w:val="24"/>
          <w:szCs w:val="24"/>
          <w:rtl/>
        </w:rPr>
        <w:t xml:space="preserve">ניתן </w:t>
      </w:r>
      <w:r>
        <w:rPr>
          <w:rFonts w:ascii="David" w:hAnsi="David" w:cs="David" w:hint="cs"/>
          <w:sz w:val="24"/>
          <w:szCs w:val="24"/>
          <w:rtl/>
        </w:rPr>
        <w:t>להוסיף שמבחינה אקדמית, תאוריית הדיאלוג הפכה למשמעותית בקנדה, ואילו הרבה פחות בארצות-הברית.</w:t>
      </w:r>
    </w:p>
    <w:p w:rsidR="00560F1E" w:rsidRDefault="006E509A" w:rsidP="00560F1E">
      <w:pPr>
        <w:jc w:val="both"/>
        <w:rPr>
          <w:rFonts w:ascii="David" w:hAnsi="David" w:cs="David"/>
          <w:sz w:val="24"/>
          <w:szCs w:val="24"/>
          <w:rtl/>
        </w:rPr>
      </w:pPr>
      <w:r>
        <w:rPr>
          <w:rFonts w:ascii="David" w:hAnsi="David" w:cs="David" w:hint="cs"/>
          <w:sz w:val="24"/>
          <w:szCs w:val="24"/>
          <w:rtl/>
        </w:rPr>
        <w:t>ישראל מאוד מזכירה את ה</w:t>
      </w:r>
      <w:r w:rsidR="00951A04">
        <w:rPr>
          <w:rFonts w:ascii="David" w:hAnsi="David" w:cs="David" w:hint="cs"/>
          <w:sz w:val="24"/>
          <w:szCs w:val="24"/>
          <w:rtl/>
        </w:rPr>
        <w:t>תאוריה ה</w:t>
      </w:r>
      <w:r>
        <w:rPr>
          <w:rFonts w:ascii="David" w:hAnsi="David" w:cs="David" w:hint="cs"/>
          <w:sz w:val="24"/>
          <w:szCs w:val="24"/>
          <w:rtl/>
        </w:rPr>
        <w:t>קנדית בגלל דמיון במאפיינים יסודיים: במיוחד פסקת הגבלה, המבנה שמאפשר להעביר חקיקה במהירות ובקלות ושיקול הדעת הרחב בסעדים</w:t>
      </w:r>
      <w:r w:rsidR="00560F1E">
        <w:rPr>
          <w:rFonts w:ascii="David" w:hAnsi="David" w:cs="David" w:hint="cs"/>
          <w:sz w:val="24"/>
          <w:szCs w:val="24"/>
          <w:rtl/>
        </w:rPr>
        <w:t>.</w:t>
      </w:r>
      <w:r w:rsidR="00E676B7">
        <w:rPr>
          <w:rFonts w:ascii="David" w:hAnsi="David" w:cs="David" w:hint="cs"/>
          <w:sz w:val="24"/>
          <w:szCs w:val="24"/>
          <w:rtl/>
        </w:rPr>
        <w:t xml:space="preserve"> </w:t>
      </w:r>
      <w:r w:rsidR="00560F1E">
        <w:rPr>
          <w:rFonts w:ascii="David" w:hAnsi="David" w:cs="David" w:hint="cs"/>
          <w:sz w:val="24"/>
          <w:szCs w:val="24"/>
          <w:rtl/>
        </w:rPr>
        <w:t xml:space="preserve">ברק, דותן, </w:t>
      </w:r>
      <w:proofErr w:type="spellStart"/>
      <w:r w:rsidR="00560F1E">
        <w:rPr>
          <w:rFonts w:ascii="David" w:hAnsi="David" w:cs="David" w:hint="cs"/>
          <w:sz w:val="24"/>
          <w:szCs w:val="24"/>
          <w:rtl/>
        </w:rPr>
        <w:t>מרזל</w:t>
      </w:r>
      <w:proofErr w:type="spellEnd"/>
      <w:r w:rsidR="00560F1E">
        <w:rPr>
          <w:rFonts w:ascii="David" w:hAnsi="David" w:cs="David" w:hint="cs"/>
          <w:sz w:val="24"/>
          <w:szCs w:val="24"/>
          <w:rtl/>
        </w:rPr>
        <w:t xml:space="preserve"> </w:t>
      </w:r>
      <w:r w:rsidR="00560F1E">
        <w:rPr>
          <w:rFonts w:ascii="David" w:hAnsi="David" w:cs="David"/>
          <w:sz w:val="24"/>
          <w:szCs w:val="24"/>
          <w:rtl/>
        </w:rPr>
        <w:t>–</w:t>
      </w:r>
      <w:r w:rsidR="00560F1E">
        <w:rPr>
          <w:rFonts w:ascii="David" w:hAnsi="David" w:cs="David" w:hint="cs"/>
          <w:sz w:val="24"/>
          <w:szCs w:val="24"/>
          <w:rtl/>
        </w:rPr>
        <w:t xml:space="preserve"> כולם טוענים לדיאלוג </w:t>
      </w:r>
      <w:proofErr w:type="spellStart"/>
      <w:r w:rsidR="00560F1E">
        <w:rPr>
          <w:rFonts w:ascii="David" w:hAnsi="David" w:cs="David" w:hint="cs"/>
          <w:sz w:val="24"/>
          <w:szCs w:val="24"/>
          <w:rtl/>
        </w:rPr>
        <w:t>רספונסיבי</w:t>
      </w:r>
      <w:proofErr w:type="spellEnd"/>
      <w:r w:rsidR="00560F1E">
        <w:rPr>
          <w:rFonts w:ascii="David" w:hAnsi="David" w:cs="David" w:hint="cs"/>
          <w:sz w:val="24"/>
          <w:szCs w:val="24"/>
          <w:rtl/>
        </w:rPr>
        <w:t xml:space="preserve">. </w:t>
      </w:r>
    </w:p>
    <w:p w:rsidR="006E509A" w:rsidRDefault="006E509A" w:rsidP="003D33EE">
      <w:pPr>
        <w:jc w:val="both"/>
        <w:rPr>
          <w:rFonts w:ascii="David" w:hAnsi="David" w:cs="David"/>
          <w:sz w:val="24"/>
          <w:szCs w:val="24"/>
          <w:rtl/>
        </w:rPr>
      </w:pPr>
      <w:r>
        <w:rPr>
          <w:rFonts w:ascii="David" w:hAnsi="David" w:cs="David" w:hint="cs"/>
          <w:sz w:val="24"/>
          <w:szCs w:val="24"/>
          <w:rtl/>
        </w:rPr>
        <w:t xml:space="preserve">התייחסות לכך שזכריה טען שהדיאלוג הישראלי הוא פרשני </w:t>
      </w:r>
      <w:r>
        <w:rPr>
          <w:rFonts w:ascii="David" w:hAnsi="David" w:cs="David"/>
          <w:sz w:val="24"/>
          <w:szCs w:val="24"/>
          <w:rtl/>
        </w:rPr>
        <w:t>–</w:t>
      </w:r>
      <w:r>
        <w:rPr>
          <w:rFonts w:ascii="David" w:hAnsi="David" w:cs="David" w:hint="cs"/>
          <w:sz w:val="24"/>
          <w:szCs w:val="24"/>
          <w:rtl/>
        </w:rPr>
        <w:t xml:space="preserve"> בונוס של 2 נקודות</w:t>
      </w:r>
    </w:p>
    <w:p w:rsidR="00A20DDC" w:rsidRDefault="00A20DDC" w:rsidP="003D33EE">
      <w:pPr>
        <w:jc w:val="both"/>
        <w:rPr>
          <w:rFonts w:ascii="David" w:hAnsi="David" w:cs="David"/>
          <w:sz w:val="24"/>
          <w:szCs w:val="24"/>
          <w:rtl/>
        </w:rPr>
      </w:pPr>
      <w:r>
        <w:rPr>
          <w:rFonts w:ascii="David" w:hAnsi="David" w:cs="David"/>
          <w:sz w:val="24"/>
          <w:szCs w:val="24"/>
          <w:rtl/>
        </w:rPr>
        <w:t xml:space="preserve">טיעונים </w:t>
      </w:r>
      <w:r>
        <w:rPr>
          <w:rFonts w:ascii="David" w:hAnsi="David" w:cs="David" w:hint="cs"/>
          <w:sz w:val="24"/>
          <w:szCs w:val="24"/>
          <w:rtl/>
        </w:rPr>
        <w:t xml:space="preserve">ששייכו את ישראל למודל האמריקני לנוכח חוסר לגיטימציה של המחוקק להגיב </w:t>
      </w:r>
      <w:r w:rsidR="00560F1E">
        <w:rPr>
          <w:rFonts w:ascii="David" w:hAnsi="David" w:cs="David" w:hint="cs"/>
          <w:sz w:val="24"/>
          <w:szCs w:val="24"/>
          <w:rtl/>
        </w:rPr>
        <w:t xml:space="preserve">(ספיר) </w:t>
      </w:r>
      <w:r>
        <w:rPr>
          <w:rFonts w:ascii="David" w:hAnsi="David" w:cs="David"/>
          <w:sz w:val="24"/>
          <w:szCs w:val="24"/>
          <w:rtl/>
        </w:rPr>
        <w:t>–</w:t>
      </w:r>
      <w:r>
        <w:rPr>
          <w:rFonts w:ascii="David" w:hAnsi="David" w:cs="David" w:hint="cs"/>
          <w:sz w:val="24"/>
          <w:szCs w:val="24"/>
          <w:rtl/>
        </w:rPr>
        <w:t xml:space="preserve"> התקבלו גם כן.</w:t>
      </w:r>
    </w:p>
    <w:p w:rsidR="00560F1E" w:rsidRDefault="00560F1E" w:rsidP="003D33EE">
      <w:pPr>
        <w:jc w:val="both"/>
        <w:rPr>
          <w:rFonts w:ascii="David" w:hAnsi="David" w:cs="David"/>
          <w:sz w:val="24"/>
          <w:szCs w:val="24"/>
          <w:rtl/>
        </w:rPr>
      </w:pPr>
    </w:p>
    <w:p w:rsidR="00560F1E" w:rsidRDefault="00560F1E" w:rsidP="003D33EE">
      <w:pPr>
        <w:jc w:val="both"/>
        <w:rPr>
          <w:rFonts w:ascii="David" w:hAnsi="David" w:cs="David"/>
          <w:sz w:val="24"/>
          <w:szCs w:val="24"/>
          <w:rtl/>
        </w:rPr>
      </w:pPr>
    </w:p>
    <w:p w:rsidR="00560F1E" w:rsidRDefault="00560F1E" w:rsidP="003D33EE">
      <w:pPr>
        <w:jc w:val="both"/>
        <w:rPr>
          <w:rFonts w:ascii="David" w:hAnsi="David" w:cs="David"/>
          <w:sz w:val="24"/>
          <w:szCs w:val="24"/>
          <w:rtl/>
        </w:rPr>
      </w:pPr>
    </w:p>
    <w:p w:rsidR="00560F1E" w:rsidRDefault="00560F1E" w:rsidP="003D33EE">
      <w:pPr>
        <w:jc w:val="both"/>
        <w:rPr>
          <w:rFonts w:ascii="David" w:hAnsi="David" w:cs="David"/>
          <w:sz w:val="24"/>
          <w:szCs w:val="24"/>
          <w:rtl/>
        </w:rPr>
      </w:pPr>
    </w:p>
    <w:p w:rsidR="00560F1E" w:rsidRDefault="00560F1E" w:rsidP="003D33EE">
      <w:pPr>
        <w:jc w:val="both"/>
        <w:rPr>
          <w:rFonts w:ascii="David" w:hAnsi="David" w:cs="David"/>
          <w:sz w:val="24"/>
          <w:szCs w:val="24"/>
          <w:rtl/>
        </w:rPr>
      </w:pPr>
    </w:p>
    <w:p w:rsidR="00560F1E" w:rsidRDefault="00560F1E">
      <w:pPr>
        <w:bidi w:val="0"/>
        <w:rPr>
          <w:rFonts w:ascii="David" w:hAnsi="David" w:cs="David"/>
          <w:sz w:val="24"/>
          <w:szCs w:val="24"/>
          <w:rtl/>
        </w:rPr>
      </w:pPr>
      <w:r>
        <w:rPr>
          <w:rFonts w:ascii="David" w:hAnsi="David" w:cs="David"/>
          <w:sz w:val="24"/>
          <w:szCs w:val="24"/>
          <w:rtl/>
        </w:rPr>
        <w:br w:type="page"/>
      </w:r>
    </w:p>
    <w:p w:rsidR="003D33EE" w:rsidRPr="003D33EE" w:rsidRDefault="00D32162" w:rsidP="003D33EE">
      <w:pPr>
        <w:jc w:val="both"/>
        <w:rPr>
          <w:rFonts w:ascii="David" w:hAnsi="David" w:cs="David"/>
          <w:sz w:val="24"/>
          <w:szCs w:val="24"/>
          <w:rtl/>
        </w:rPr>
      </w:pPr>
      <w:r>
        <w:rPr>
          <w:rFonts w:ascii="David" w:hAnsi="David" w:cs="David" w:hint="cs"/>
          <w:sz w:val="24"/>
          <w:szCs w:val="24"/>
          <w:rtl/>
        </w:rPr>
        <w:lastRenderedPageBreak/>
        <w:t xml:space="preserve">ענה/י על שתיים משלוש השאלות הבאות לבחירתך </w:t>
      </w:r>
    </w:p>
    <w:p w:rsidR="003D33EE" w:rsidRPr="003D33EE" w:rsidRDefault="003D33EE" w:rsidP="003D33EE">
      <w:pPr>
        <w:jc w:val="both"/>
        <w:rPr>
          <w:rFonts w:ascii="David" w:hAnsi="David" w:cs="David"/>
          <w:sz w:val="24"/>
          <w:szCs w:val="24"/>
          <w:rtl/>
        </w:rPr>
      </w:pPr>
      <w:r w:rsidRPr="003D33EE">
        <w:rPr>
          <w:rFonts w:ascii="David" w:hAnsi="David" w:cs="David"/>
          <w:b/>
          <w:bCs/>
          <w:sz w:val="24"/>
          <w:szCs w:val="24"/>
          <w:rtl/>
        </w:rPr>
        <w:t xml:space="preserve">2. מה החסרונות ומה היתרונות של מסגור פרשה מסוימת, שיצרה מתח </w:t>
      </w:r>
      <w:proofErr w:type="spellStart"/>
      <w:r w:rsidRPr="003D33EE">
        <w:rPr>
          <w:rFonts w:ascii="David" w:hAnsi="David" w:cs="David"/>
          <w:b/>
          <w:bCs/>
          <w:sz w:val="24"/>
          <w:szCs w:val="24"/>
          <w:rtl/>
        </w:rPr>
        <w:t>בינ</w:t>
      </w:r>
      <w:proofErr w:type="spellEnd"/>
      <w:r w:rsidRPr="003D33EE">
        <w:rPr>
          <w:rFonts w:ascii="David" w:hAnsi="David" w:cs="David"/>
          <w:b/>
          <w:bCs/>
          <w:sz w:val="24"/>
          <w:szCs w:val="24"/>
          <w:rtl/>
        </w:rPr>
        <w:t xml:space="preserve">-מוסדי מיוחד, כ"משבר חוקתי"? בחרו שניים </w:t>
      </w:r>
      <w:proofErr w:type="spellStart"/>
      <w:r w:rsidRPr="003D33EE">
        <w:rPr>
          <w:rFonts w:ascii="David" w:hAnsi="David" w:cs="David"/>
          <w:b/>
          <w:bCs/>
          <w:sz w:val="24"/>
          <w:szCs w:val="24"/>
          <w:rtl/>
        </w:rPr>
        <w:t>מה"משברים</w:t>
      </w:r>
      <w:proofErr w:type="spellEnd"/>
      <w:r w:rsidRPr="003D33EE">
        <w:rPr>
          <w:rFonts w:ascii="David" w:hAnsi="David" w:cs="David"/>
          <w:b/>
          <w:bCs/>
          <w:sz w:val="24"/>
          <w:szCs w:val="24"/>
          <w:rtl/>
        </w:rPr>
        <w:t xml:space="preserve"> החוקתיים" שדנו בהם בכיתה והסבירו האם לדעתכם/ן הם אכן היו "משברים חוקתיים".</w:t>
      </w:r>
      <w:r>
        <w:rPr>
          <w:rFonts w:ascii="David" w:hAnsi="David" w:cs="David" w:hint="cs"/>
          <w:sz w:val="24"/>
          <w:szCs w:val="24"/>
          <w:rtl/>
        </w:rPr>
        <w:t xml:space="preserve"> (35 נקודות)</w:t>
      </w:r>
    </w:p>
    <w:p w:rsidR="00560F1E" w:rsidRDefault="003976DB" w:rsidP="003D33EE">
      <w:pPr>
        <w:jc w:val="both"/>
        <w:rPr>
          <w:rFonts w:ascii="David" w:hAnsi="David" w:cs="David"/>
          <w:sz w:val="24"/>
          <w:szCs w:val="24"/>
          <w:rtl/>
        </w:rPr>
      </w:pPr>
      <w:r>
        <w:rPr>
          <w:rFonts w:ascii="David" w:hAnsi="David" w:cs="David" w:hint="cs"/>
          <w:sz w:val="24"/>
          <w:szCs w:val="24"/>
          <w:rtl/>
        </w:rPr>
        <w:t xml:space="preserve">יתרונות: </w:t>
      </w:r>
    </w:p>
    <w:p w:rsidR="003D33EE" w:rsidRPr="00560F1E" w:rsidRDefault="003976DB" w:rsidP="00560F1E">
      <w:pPr>
        <w:pStyle w:val="a3"/>
        <w:numPr>
          <w:ilvl w:val="0"/>
          <w:numId w:val="4"/>
        </w:numPr>
        <w:jc w:val="both"/>
        <w:rPr>
          <w:rFonts w:ascii="David" w:hAnsi="David" w:cs="David"/>
          <w:sz w:val="24"/>
          <w:szCs w:val="24"/>
          <w:rtl/>
        </w:rPr>
      </w:pPr>
      <w:r w:rsidRPr="00560F1E">
        <w:rPr>
          <w:rFonts w:ascii="David" w:hAnsi="David" w:cs="David" w:hint="cs"/>
          <w:sz w:val="24"/>
          <w:szCs w:val="24"/>
          <w:rtl/>
        </w:rPr>
        <w:t>מונע את המתמשכות המצב החוקתי הבעייתי</w:t>
      </w:r>
    </w:p>
    <w:p w:rsidR="003976DB" w:rsidRPr="00560F1E" w:rsidRDefault="003976DB" w:rsidP="00560F1E">
      <w:pPr>
        <w:pStyle w:val="a3"/>
        <w:numPr>
          <w:ilvl w:val="0"/>
          <w:numId w:val="4"/>
        </w:numPr>
        <w:jc w:val="both"/>
        <w:rPr>
          <w:rFonts w:ascii="David" w:hAnsi="David" w:cs="David"/>
          <w:sz w:val="24"/>
          <w:szCs w:val="24"/>
          <w:rtl/>
        </w:rPr>
      </w:pPr>
      <w:r w:rsidRPr="00560F1E">
        <w:rPr>
          <w:rFonts w:ascii="David" w:hAnsi="David" w:cs="David" w:hint="cs"/>
          <w:sz w:val="24"/>
          <w:szCs w:val="24"/>
          <w:rtl/>
        </w:rPr>
        <w:t>יוצר תודעה ציבורית ומ</w:t>
      </w:r>
      <w:r w:rsidR="00951A04">
        <w:rPr>
          <w:rFonts w:ascii="David" w:hAnsi="David" w:cs="David" w:hint="cs"/>
          <w:sz w:val="24"/>
          <w:szCs w:val="24"/>
          <w:rtl/>
        </w:rPr>
        <w:t>ושך תשומת לב ציבורית, אקדמית, תקשורתית וכדומה</w:t>
      </w:r>
    </w:p>
    <w:p w:rsidR="00F631E8" w:rsidRPr="00560F1E" w:rsidRDefault="00F631E8" w:rsidP="00560F1E">
      <w:pPr>
        <w:pStyle w:val="a3"/>
        <w:numPr>
          <w:ilvl w:val="0"/>
          <w:numId w:val="4"/>
        </w:numPr>
        <w:jc w:val="both"/>
        <w:rPr>
          <w:rFonts w:ascii="David" w:hAnsi="David" w:cs="David"/>
          <w:sz w:val="24"/>
          <w:szCs w:val="24"/>
          <w:rtl/>
        </w:rPr>
      </w:pPr>
      <w:r w:rsidRPr="00560F1E">
        <w:rPr>
          <w:rFonts w:ascii="David" w:hAnsi="David" w:cs="David"/>
          <w:sz w:val="24"/>
          <w:szCs w:val="24"/>
          <w:rtl/>
        </w:rPr>
        <w:t>אי-</w:t>
      </w:r>
      <w:r w:rsidRPr="00560F1E">
        <w:rPr>
          <w:rFonts w:ascii="David" w:hAnsi="David" w:cs="David" w:hint="cs"/>
          <w:sz w:val="24"/>
          <w:szCs w:val="24"/>
          <w:rtl/>
        </w:rPr>
        <w:t>דיו</w:t>
      </w:r>
      <w:r w:rsidR="00951A04">
        <w:rPr>
          <w:rFonts w:ascii="David" w:hAnsi="David" w:cs="David" w:hint="cs"/>
          <w:sz w:val="24"/>
          <w:szCs w:val="24"/>
          <w:rtl/>
        </w:rPr>
        <w:t>ן והעלמת עין נותנים לגיטימציה ו</w:t>
      </w:r>
      <w:r w:rsidRPr="00560F1E">
        <w:rPr>
          <w:rFonts w:ascii="David" w:hAnsi="David" w:cs="David" w:hint="cs"/>
          <w:sz w:val="24"/>
          <w:szCs w:val="24"/>
          <w:rtl/>
        </w:rPr>
        <w:t>י</w:t>
      </w:r>
      <w:r w:rsidR="00951A04">
        <w:rPr>
          <w:rFonts w:ascii="David" w:hAnsi="David" w:cs="David" w:hint="cs"/>
          <w:sz w:val="24"/>
          <w:szCs w:val="24"/>
          <w:rtl/>
        </w:rPr>
        <w:t>ש</w:t>
      </w:r>
      <w:r w:rsidRPr="00560F1E">
        <w:rPr>
          <w:rFonts w:ascii="David" w:hAnsi="David" w:cs="David" w:hint="cs"/>
          <w:sz w:val="24"/>
          <w:szCs w:val="24"/>
          <w:rtl/>
        </w:rPr>
        <w:t xml:space="preserve"> להימנע מכך</w:t>
      </w:r>
    </w:p>
    <w:p w:rsidR="00560F1E" w:rsidRDefault="003976DB" w:rsidP="003D33EE">
      <w:pPr>
        <w:jc w:val="both"/>
        <w:rPr>
          <w:rFonts w:ascii="David" w:hAnsi="David" w:cs="David"/>
          <w:sz w:val="24"/>
          <w:szCs w:val="24"/>
          <w:rtl/>
        </w:rPr>
      </w:pPr>
      <w:r>
        <w:rPr>
          <w:rFonts w:ascii="David" w:hAnsi="David" w:cs="David" w:hint="cs"/>
          <w:sz w:val="24"/>
          <w:szCs w:val="24"/>
          <w:rtl/>
        </w:rPr>
        <w:t xml:space="preserve">חסרונות: </w:t>
      </w:r>
    </w:p>
    <w:p w:rsidR="003976DB" w:rsidRPr="00560F1E" w:rsidRDefault="003976DB" w:rsidP="00560F1E">
      <w:pPr>
        <w:pStyle w:val="a3"/>
        <w:numPr>
          <w:ilvl w:val="0"/>
          <w:numId w:val="5"/>
        </w:numPr>
        <w:jc w:val="both"/>
        <w:rPr>
          <w:rFonts w:ascii="David" w:hAnsi="David" w:cs="David"/>
          <w:sz w:val="24"/>
          <w:szCs w:val="24"/>
          <w:rtl/>
        </w:rPr>
      </w:pPr>
      <w:r w:rsidRPr="00560F1E">
        <w:rPr>
          <w:rFonts w:ascii="David" w:hAnsi="David" w:cs="David" w:hint="cs"/>
          <w:sz w:val="24"/>
          <w:szCs w:val="24"/>
          <w:rtl/>
        </w:rPr>
        <w:t xml:space="preserve">מוביל לשימוש בכלי "יום-הדין", לעתים מבלי שיש בכך צורך </w:t>
      </w:r>
      <w:proofErr w:type="spellStart"/>
      <w:r w:rsidRPr="00560F1E">
        <w:rPr>
          <w:rFonts w:ascii="David" w:hAnsi="David" w:cs="David" w:hint="cs"/>
          <w:sz w:val="24"/>
          <w:szCs w:val="24"/>
          <w:rtl/>
        </w:rPr>
        <w:t>אמיתי</w:t>
      </w:r>
      <w:proofErr w:type="spellEnd"/>
    </w:p>
    <w:p w:rsidR="003976DB" w:rsidRPr="00560F1E" w:rsidRDefault="003976DB" w:rsidP="00560F1E">
      <w:pPr>
        <w:pStyle w:val="a3"/>
        <w:numPr>
          <w:ilvl w:val="0"/>
          <w:numId w:val="5"/>
        </w:numPr>
        <w:jc w:val="both"/>
        <w:rPr>
          <w:rFonts w:ascii="David" w:hAnsi="David" w:cs="David"/>
          <w:sz w:val="24"/>
          <w:szCs w:val="24"/>
          <w:rtl/>
        </w:rPr>
      </w:pPr>
      <w:r w:rsidRPr="00560F1E">
        <w:rPr>
          <w:rFonts w:ascii="David" w:hAnsi="David" w:cs="David"/>
          <w:sz w:val="24"/>
          <w:szCs w:val="24"/>
          <w:rtl/>
        </w:rPr>
        <w:t xml:space="preserve">חשש </w:t>
      </w:r>
      <w:r w:rsidRPr="00560F1E">
        <w:rPr>
          <w:rFonts w:ascii="David" w:hAnsi="David" w:cs="David" w:hint="cs"/>
          <w:sz w:val="24"/>
          <w:szCs w:val="24"/>
          <w:rtl/>
        </w:rPr>
        <w:t>מתופעת ה"זאב זאב", כשכל חוק או תקרית ממוסגרים כמשבר חוקתי יש חשש שכאשר יהיה באמת משבר חמור, כבר יתעלמו מהאזהרות</w:t>
      </w:r>
    </w:p>
    <w:p w:rsidR="003976DB" w:rsidRPr="00560F1E" w:rsidRDefault="009E5118" w:rsidP="00560F1E">
      <w:pPr>
        <w:pStyle w:val="a3"/>
        <w:numPr>
          <w:ilvl w:val="0"/>
          <w:numId w:val="5"/>
        </w:numPr>
        <w:jc w:val="both"/>
        <w:rPr>
          <w:rFonts w:ascii="David" w:hAnsi="David" w:cs="David"/>
          <w:sz w:val="24"/>
          <w:szCs w:val="24"/>
          <w:rtl/>
        </w:rPr>
      </w:pPr>
      <w:r w:rsidRPr="00560F1E">
        <w:rPr>
          <w:rFonts w:ascii="David" w:hAnsi="David" w:cs="David" w:hint="cs"/>
          <w:sz w:val="24"/>
          <w:szCs w:val="24"/>
          <w:rtl/>
        </w:rPr>
        <w:t>הרטוריקה מקצינה קיטוב ופילוג</w:t>
      </w:r>
    </w:p>
    <w:p w:rsidR="003976DB" w:rsidRDefault="003976DB" w:rsidP="003D33EE">
      <w:pPr>
        <w:jc w:val="both"/>
        <w:rPr>
          <w:rFonts w:ascii="David" w:hAnsi="David" w:cs="David"/>
          <w:sz w:val="24"/>
          <w:szCs w:val="24"/>
          <w:rtl/>
        </w:rPr>
      </w:pPr>
      <w:r>
        <w:rPr>
          <w:rFonts w:ascii="David" w:hAnsi="David" w:cs="David" w:hint="cs"/>
          <w:sz w:val="24"/>
          <w:szCs w:val="24"/>
          <w:rtl/>
        </w:rPr>
        <w:t>ב</w:t>
      </w:r>
      <w:r w:rsidR="00560F1E">
        <w:rPr>
          <w:rFonts w:ascii="David" w:hAnsi="David" w:cs="David" w:hint="cs"/>
          <w:sz w:val="24"/>
          <w:szCs w:val="24"/>
          <w:rtl/>
        </w:rPr>
        <w:t>כיתה דנו על ארבעה</w:t>
      </w:r>
      <w:r>
        <w:rPr>
          <w:rFonts w:ascii="David" w:hAnsi="David" w:cs="David" w:hint="cs"/>
          <w:sz w:val="24"/>
          <w:szCs w:val="24"/>
          <w:rtl/>
        </w:rPr>
        <w:t xml:space="preserve"> אירועים</w:t>
      </w:r>
      <w:r w:rsidR="00F44968">
        <w:rPr>
          <w:rFonts w:ascii="David" w:hAnsi="David" w:cs="David" w:hint="cs"/>
          <w:sz w:val="24"/>
          <w:szCs w:val="24"/>
          <w:rtl/>
        </w:rPr>
        <w:t xml:space="preserve"> מרכזיים בהקשר של משברים חוקת</w:t>
      </w:r>
      <w:r w:rsidR="00951A04">
        <w:rPr>
          <w:rFonts w:ascii="David" w:hAnsi="David" w:cs="David" w:hint="cs"/>
          <w:sz w:val="24"/>
          <w:szCs w:val="24"/>
          <w:rtl/>
        </w:rPr>
        <w:t>י</w:t>
      </w:r>
      <w:r w:rsidR="00F44968">
        <w:rPr>
          <w:rFonts w:ascii="David" w:hAnsi="David" w:cs="David" w:hint="cs"/>
          <w:sz w:val="24"/>
          <w:szCs w:val="24"/>
          <w:rtl/>
        </w:rPr>
        <w:t>ים</w:t>
      </w:r>
      <w:r>
        <w:rPr>
          <w:rFonts w:ascii="David" w:hAnsi="David" w:cs="David" w:hint="cs"/>
          <w:sz w:val="24"/>
          <w:szCs w:val="24"/>
          <w:rtl/>
        </w:rPr>
        <w:t>:</w:t>
      </w:r>
    </w:p>
    <w:p w:rsidR="003976DB" w:rsidRDefault="003976DB" w:rsidP="003D33EE">
      <w:pPr>
        <w:jc w:val="both"/>
        <w:rPr>
          <w:rFonts w:ascii="David" w:hAnsi="David" w:cs="David"/>
          <w:sz w:val="24"/>
          <w:szCs w:val="24"/>
          <w:rtl/>
        </w:rPr>
      </w:pPr>
      <w:r>
        <w:rPr>
          <w:rFonts w:ascii="David" w:hAnsi="David" w:cs="David" w:hint="cs"/>
          <w:sz w:val="24"/>
          <w:szCs w:val="24"/>
          <w:rtl/>
        </w:rPr>
        <w:t>תקופת הניו-דיל בארצות-הברית ויישור בית המשפט על-ידי הנשיא רוזוולט. אל הפרשה הזו ההתייחסות היא ללא ספק כמשבר חוקתי, זה אירוע ששינה את פני התרבות החוקתית האמריקנית.</w:t>
      </w:r>
    </w:p>
    <w:p w:rsidR="003976DB" w:rsidRDefault="003976DB" w:rsidP="003D33EE">
      <w:pPr>
        <w:jc w:val="both"/>
        <w:rPr>
          <w:rFonts w:ascii="David" w:hAnsi="David" w:cs="David"/>
          <w:sz w:val="24"/>
          <w:szCs w:val="24"/>
          <w:rtl/>
        </w:rPr>
      </w:pPr>
      <w:r>
        <w:rPr>
          <w:rFonts w:ascii="David" w:hAnsi="David" w:cs="David" w:hint="cs"/>
          <w:sz w:val="24"/>
          <w:szCs w:val="24"/>
          <w:rtl/>
        </w:rPr>
        <w:t xml:space="preserve">פרשיית פסקת ההתגברות בקנדה: פסקת ההתגברות </w:t>
      </w:r>
      <w:proofErr w:type="spellStart"/>
      <w:r>
        <w:rPr>
          <w:rFonts w:ascii="David" w:hAnsi="David" w:cs="David" w:hint="cs"/>
          <w:sz w:val="24"/>
          <w:szCs w:val="24"/>
          <w:rtl/>
        </w:rPr>
        <w:t>הכל</w:t>
      </w:r>
      <w:proofErr w:type="spellEnd"/>
      <w:r w:rsidR="00F44968">
        <w:rPr>
          <w:rFonts w:ascii="David" w:hAnsi="David" w:cs="David" w:hint="cs"/>
          <w:sz w:val="24"/>
          <w:szCs w:val="24"/>
          <w:rtl/>
        </w:rPr>
        <w:t>-</w:t>
      </w:r>
      <w:r>
        <w:rPr>
          <w:rFonts w:ascii="David" w:hAnsi="David" w:cs="David" w:hint="cs"/>
          <w:sz w:val="24"/>
          <w:szCs w:val="24"/>
          <w:rtl/>
        </w:rPr>
        <w:t xml:space="preserve">יכולה </w:t>
      </w:r>
      <w:r w:rsidR="00F44968">
        <w:rPr>
          <w:rFonts w:ascii="David" w:hAnsi="David" w:cs="David" w:hint="cs"/>
          <w:sz w:val="24"/>
          <w:szCs w:val="24"/>
          <w:rtl/>
        </w:rPr>
        <w:t>וחל</w:t>
      </w:r>
      <w:r w:rsidR="00560F1E">
        <w:rPr>
          <w:rFonts w:ascii="David" w:hAnsi="David" w:cs="David" w:hint="cs"/>
          <w:sz w:val="24"/>
          <w:szCs w:val="24"/>
          <w:rtl/>
        </w:rPr>
        <w:t>ה-על-</w:t>
      </w:r>
      <w:proofErr w:type="spellStart"/>
      <w:r w:rsidR="00560F1E">
        <w:rPr>
          <w:rFonts w:ascii="David" w:hAnsi="David" w:cs="David" w:hint="cs"/>
          <w:sz w:val="24"/>
          <w:szCs w:val="24"/>
          <w:rtl/>
        </w:rPr>
        <w:t>הכל</w:t>
      </w:r>
      <w:proofErr w:type="spellEnd"/>
      <w:r w:rsidR="00560F1E">
        <w:rPr>
          <w:rFonts w:ascii="David" w:hAnsi="David" w:cs="David" w:hint="cs"/>
          <w:sz w:val="24"/>
          <w:szCs w:val="24"/>
          <w:rtl/>
        </w:rPr>
        <w:t>, והאופן בו בית המשפט ה</w:t>
      </w:r>
      <w:r w:rsidR="00F44968">
        <w:rPr>
          <w:rFonts w:ascii="David" w:hAnsi="David" w:cs="David" w:hint="cs"/>
          <w:sz w:val="24"/>
          <w:szCs w:val="24"/>
          <w:rtl/>
        </w:rPr>
        <w:t>ע</w:t>
      </w:r>
      <w:r w:rsidR="00560F1E">
        <w:rPr>
          <w:rFonts w:ascii="David" w:hAnsi="David" w:cs="David" w:hint="cs"/>
          <w:sz w:val="24"/>
          <w:szCs w:val="24"/>
          <w:rtl/>
        </w:rPr>
        <w:t>ל</w:t>
      </w:r>
      <w:r w:rsidR="00F44968">
        <w:rPr>
          <w:rFonts w:ascii="David" w:hAnsi="David" w:cs="David" w:hint="cs"/>
          <w:sz w:val="24"/>
          <w:szCs w:val="24"/>
          <w:rtl/>
        </w:rPr>
        <w:t>יון בקוויבק ובית המשפט העליון הקנדי הגיב לכך. נדמה כי מדובר במשבר אך העמדנו סימני שאלה ביחס לכך.</w:t>
      </w:r>
    </w:p>
    <w:p w:rsidR="00F44968" w:rsidRDefault="00F44968" w:rsidP="003D33EE">
      <w:pPr>
        <w:jc w:val="both"/>
        <w:rPr>
          <w:rFonts w:ascii="David" w:hAnsi="David" w:cs="David"/>
          <w:sz w:val="24"/>
          <w:szCs w:val="24"/>
          <w:rtl/>
        </w:rPr>
      </w:pPr>
      <w:r>
        <w:rPr>
          <w:rFonts w:ascii="David" w:hAnsi="David" w:cs="David"/>
          <w:sz w:val="24"/>
          <w:szCs w:val="24"/>
          <w:rtl/>
        </w:rPr>
        <w:t>בג</w:t>
      </w:r>
      <w:r>
        <w:rPr>
          <w:rFonts w:ascii="David" w:hAnsi="David" w:cs="David" w:hint="cs"/>
          <w:sz w:val="24"/>
          <w:szCs w:val="24"/>
          <w:rtl/>
        </w:rPr>
        <w:t>"ץ מחויבות</w:t>
      </w:r>
      <w:r w:rsidR="00560F1E">
        <w:rPr>
          <w:rFonts w:ascii="David" w:hAnsi="David" w:cs="David" w:hint="cs"/>
          <w:sz w:val="24"/>
          <w:szCs w:val="24"/>
          <w:rtl/>
        </w:rPr>
        <w:t>: נראה כי אכן דובר במשבר חריף, השאלה אם הוא עלה כדי משבר חוקתי. בסופו של דבר בית המשפט שינה את הצו-על-תנאי ויש לכך משקל משמעותי בהכרעה. מנגד, לא דובר בשאלת ליבה במשפט הישראלי.</w:t>
      </w:r>
    </w:p>
    <w:p w:rsidR="00F44968" w:rsidRDefault="00F44968" w:rsidP="003D33EE">
      <w:pPr>
        <w:jc w:val="both"/>
        <w:rPr>
          <w:rFonts w:ascii="David" w:hAnsi="David" w:cs="David"/>
          <w:sz w:val="24"/>
          <w:szCs w:val="24"/>
          <w:rtl/>
        </w:rPr>
      </w:pPr>
      <w:r>
        <w:rPr>
          <w:rFonts w:ascii="David" w:hAnsi="David" w:cs="David" w:hint="cs"/>
          <w:sz w:val="24"/>
          <w:szCs w:val="24"/>
          <w:rtl/>
        </w:rPr>
        <w:t xml:space="preserve">פרשיות החוק למניעת הסתננות בישראל. סקרנו את הרקע המשפטי </w:t>
      </w:r>
      <w:r>
        <w:rPr>
          <w:rFonts w:ascii="David" w:hAnsi="David" w:cs="David"/>
          <w:sz w:val="24"/>
          <w:szCs w:val="24"/>
          <w:rtl/>
        </w:rPr>
        <w:t>–</w:t>
      </w:r>
      <w:r>
        <w:rPr>
          <w:rFonts w:ascii="David" w:hAnsi="David" w:cs="David" w:hint="cs"/>
          <w:sz w:val="24"/>
          <w:szCs w:val="24"/>
          <w:rtl/>
        </w:rPr>
        <w:t xml:space="preserve"> בפסיקה ובחקיקה </w:t>
      </w:r>
      <w:r>
        <w:rPr>
          <w:rFonts w:ascii="David" w:hAnsi="David" w:cs="David"/>
          <w:sz w:val="24"/>
          <w:szCs w:val="24"/>
          <w:rtl/>
        </w:rPr>
        <w:t>–</w:t>
      </w:r>
      <w:r>
        <w:rPr>
          <w:rFonts w:ascii="David" w:hAnsi="David" w:cs="David" w:hint="cs"/>
          <w:sz w:val="24"/>
          <w:szCs w:val="24"/>
          <w:rtl/>
        </w:rPr>
        <w:t xml:space="preserve"> ואת הרקע והתגובות הפוליטיות, ולא הגענו למסקנה חד-משמעית האם אכן מדובר במשבר.</w:t>
      </w:r>
      <w:r w:rsidR="00560F1E">
        <w:rPr>
          <w:rFonts w:ascii="David" w:hAnsi="David" w:cs="David" w:hint="cs"/>
          <w:sz w:val="24"/>
          <w:szCs w:val="24"/>
          <w:rtl/>
        </w:rPr>
        <w:t xml:space="preserve"> נדמה שלמרות החריפות והמרכזיות של הנושא בשיח, מרבית התגובות היו ענייניות. עם זאת, מאז יש ניסיונות לקדם פסקת התגברות.</w:t>
      </w:r>
    </w:p>
    <w:p w:rsidR="003976DB" w:rsidRDefault="00F44968" w:rsidP="003D33EE">
      <w:pPr>
        <w:jc w:val="both"/>
        <w:rPr>
          <w:rFonts w:ascii="David" w:hAnsi="David" w:cs="David"/>
          <w:sz w:val="24"/>
          <w:szCs w:val="24"/>
          <w:rtl/>
        </w:rPr>
      </w:pPr>
      <w:r>
        <w:rPr>
          <w:rFonts w:ascii="David" w:hAnsi="David" w:cs="David" w:hint="cs"/>
          <w:sz w:val="24"/>
          <w:szCs w:val="24"/>
          <w:rtl/>
        </w:rPr>
        <w:t>ניתן לדון בסוגיות נוספות שעלו</w:t>
      </w:r>
      <w:r w:rsidR="00560F1E">
        <w:rPr>
          <w:rFonts w:ascii="David" w:hAnsi="David" w:cs="David" w:hint="cs"/>
          <w:sz w:val="24"/>
          <w:szCs w:val="24"/>
          <w:rtl/>
        </w:rPr>
        <w:t xml:space="preserve"> באקטואליה שדנו בה במהלך הקורס. </w:t>
      </w:r>
      <w:r>
        <w:rPr>
          <w:rFonts w:ascii="David" w:hAnsi="David" w:cs="David" w:hint="cs"/>
          <w:sz w:val="24"/>
          <w:szCs w:val="24"/>
          <w:rtl/>
        </w:rPr>
        <w:t>כך או כך, הדגש ברכיב השני של השאלה הוא על יישום.</w:t>
      </w:r>
    </w:p>
    <w:p w:rsidR="00F44968" w:rsidRDefault="00F44968" w:rsidP="003D33EE">
      <w:pPr>
        <w:jc w:val="both"/>
        <w:rPr>
          <w:rFonts w:ascii="David" w:hAnsi="David" w:cs="David"/>
          <w:sz w:val="24"/>
          <w:szCs w:val="24"/>
          <w:rtl/>
        </w:rPr>
      </w:pPr>
    </w:p>
    <w:p w:rsidR="00F44968" w:rsidRPr="003D33EE" w:rsidRDefault="00F44968" w:rsidP="003D33EE">
      <w:pPr>
        <w:jc w:val="both"/>
        <w:rPr>
          <w:rFonts w:ascii="David" w:hAnsi="David" w:cs="David"/>
          <w:sz w:val="24"/>
          <w:szCs w:val="24"/>
          <w:rtl/>
        </w:rPr>
      </w:pPr>
    </w:p>
    <w:p w:rsidR="00560F1E" w:rsidRDefault="00560F1E">
      <w:pPr>
        <w:bidi w:val="0"/>
        <w:rPr>
          <w:rFonts w:ascii="David" w:hAnsi="David" w:cs="David"/>
          <w:b/>
          <w:bCs/>
          <w:sz w:val="24"/>
          <w:szCs w:val="24"/>
        </w:rPr>
      </w:pPr>
      <w:r>
        <w:rPr>
          <w:rFonts w:ascii="David" w:hAnsi="David" w:cs="David"/>
          <w:b/>
          <w:bCs/>
          <w:sz w:val="24"/>
          <w:szCs w:val="24"/>
          <w:rtl/>
        </w:rPr>
        <w:br w:type="page"/>
      </w:r>
    </w:p>
    <w:p w:rsidR="003D33EE" w:rsidRDefault="003D33EE" w:rsidP="003D33EE">
      <w:pPr>
        <w:jc w:val="both"/>
        <w:rPr>
          <w:rFonts w:ascii="David" w:hAnsi="David" w:cs="David"/>
          <w:sz w:val="24"/>
          <w:szCs w:val="24"/>
          <w:rtl/>
        </w:rPr>
      </w:pPr>
      <w:r w:rsidRPr="003D33EE">
        <w:rPr>
          <w:rFonts w:ascii="David" w:hAnsi="David" w:cs="David"/>
          <w:b/>
          <w:bCs/>
          <w:sz w:val="24"/>
          <w:szCs w:val="24"/>
          <w:rtl/>
        </w:rPr>
        <w:lastRenderedPageBreak/>
        <w:t xml:space="preserve">3. </w:t>
      </w:r>
      <w:r>
        <w:rPr>
          <w:rFonts w:ascii="David" w:hAnsi="David" w:cs="David" w:hint="cs"/>
          <w:b/>
          <w:bCs/>
          <w:sz w:val="24"/>
          <w:szCs w:val="24"/>
          <w:rtl/>
        </w:rPr>
        <w:t xml:space="preserve">לכל אורך הקורס ובפרט </w:t>
      </w:r>
      <w:r w:rsidRPr="003D33EE">
        <w:rPr>
          <w:rFonts w:ascii="David" w:hAnsi="David" w:cs="David"/>
          <w:b/>
          <w:bCs/>
          <w:sz w:val="24"/>
          <w:szCs w:val="24"/>
          <w:rtl/>
        </w:rPr>
        <w:t>בעת הדיון בסעדים חוקתיים, דיברנו על כך שלעתים התערבות שיפוטית פחותה בעבודת המחוקק היא בעצם התערבות מוגברת</w:t>
      </w:r>
      <w:r>
        <w:rPr>
          <w:rFonts w:ascii="David" w:hAnsi="David" w:cs="David" w:hint="cs"/>
          <w:b/>
          <w:bCs/>
          <w:sz w:val="24"/>
          <w:szCs w:val="24"/>
          <w:rtl/>
        </w:rPr>
        <w:t xml:space="preserve"> ("להתערב פחות זה להתערב יותר?")</w:t>
      </w:r>
      <w:r w:rsidRPr="003D33EE">
        <w:rPr>
          <w:rFonts w:ascii="David" w:hAnsi="David" w:cs="David"/>
          <w:b/>
          <w:bCs/>
          <w:sz w:val="24"/>
          <w:szCs w:val="24"/>
          <w:rtl/>
        </w:rPr>
        <w:t>. מה דעתך על אמירה זו? הדגימי/הדגם זאת באמצעות שני סעדים חוקתיים לפחות.</w:t>
      </w:r>
      <w:r>
        <w:rPr>
          <w:rFonts w:ascii="David" w:hAnsi="David" w:cs="David" w:hint="cs"/>
          <w:sz w:val="24"/>
          <w:szCs w:val="24"/>
          <w:rtl/>
        </w:rPr>
        <w:t xml:space="preserve"> (35 נקודות)</w:t>
      </w:r>
    </w:p>
    <w:p w:rsidR="00F42472" w:rsidRDefault="003322D6" w:rsidP="003D33EE">
      <w:pPr>
        <w:jc w:val="both"/>
        <w:rPr>
          <w:rFonts w:ascii="David" w:hAnsi="David" w:cs="David"/>
          <w:sz w:val="24"/>
          <w:szCs w:val="24"/>
          <w:rtl/>
        </w:rPr>
      </w:pPr>
      <w:r>
        <w:rPr>
          <w:rFonts w:ascii="David" w:hAnsi="David" w:cs="David" w:hint="cs"/>
          <w:sz w:val="24"/>
          <w:szCs w:val="24"/>
          <w:rtl/>
        </w:rPr>
        <w:t>התשובה צריכה להראות כי הסטודנט/</w:t>
      </w:r>
      <w:proofErr w:type="spellStart"/>
      <w:r>
        <w:rPr>
          <w:rFonts w:ascii="David" w:hAnsi="David" w:cs="David" w:hint="cs"/>
          <w:sz w:val="24"/>
          <w:szCs w:val="24"/>
          <w:rtl/>
        </w:rPr>
        <w:t>ית</w:t>
      </w:r>
      <w:proofErr w:type="spellEnd"/>
      <w:r>
        <w:rPr>
          <w:rFonts w:ascii="David" w:hAnsi="David" w:cs="David" w:hint="cs"/>
          <w:sz w:val="24"/>
          <w:szCs w:val="24"/>
          <w:rtl/>
        </w:rPr>
        <w:t xml:space="preserve"> הבינו את משמעות האמירה "להתערב יותר זה להתערב פחות": לכאורה בית המשפט מתערב פחות בחקיקה, ומצליח "להציל אותה" מעצם כך שהוא לא מבטל אותה במלואה/בשלמותה</w:t>
      </w:r>
      <w:r w:rsidR="00F42472">
        <w:rPr>
          <w:rFonts w:ascii="David" w:hAnsi="David" w:cs="David" w:hint="cs"/>
          <w:sz w:val="24"/>
          <w:szCs w:val="24"/>
          <w:rtl/>
        </w:rPr>
        <w:t>; ואולם הדבר כרוך בהפעלת שיקול דעת שיפוטי רב. לאור כך נשאלת השאלה האם לא היה מוטב לבטל לגמרי את החוק ולהחזיר אותו למחוקק שיקבל החלטה דמוקרטית-רובנית.</w:t>
      </w:r>
    </w:p>
    <w:p w:rsidR="005403DE" w:rsidRDefault="00F42472" w:rsidP="003D33EE">
      <w:pPr>
        <w:jc w:val="both"/>
        <w:rPr>
          <w:rFonts w:ascii="David" w:hAnsi="David" w:cs="David"/>
          <w:sz w:val="24"/>
          <w:szCs w:val="24"/>
          <w:rtl/>
        </w:rPr>
      </w:pPr>
      <w:r>
        <w:rPr>
          <w:rFonts w:ascii="David" w:hAnsi="David" w:cs="David"/>
          <w:sz w:val="24"/>
          <w:szCs w:val="24"/>
          <w:rtl/>
        </w:rPr>
        <w:t xml:space="preserve">התשובה </w:t>
      </w:r>
      <w:r>
        <w:rPr>
          <w:rFonts w:ascii="David" w:hAnsi="David" w:cs="David" w:hint="cs"/>
          <w:sz w:val="24"/>
          <w:szCs w:val="24"/>
          <w:rtl/>
        </w:rPr>
        <w:t xml:space="preserve">גם צריכה להדגיש את </w:t>
      </w:r>
      <w:r w:rsidR="005403DE">
        <w:rPr>
          <w:rFonts w:ascii="David" w:hAnsi="David" w:cs="David" w:hint="cs"/>
          <w:sz w:val="24"/>
          <w:szCs w:val="24"/>
          <w:rtl/>
        </w:rPr>
        <w:t>שלושת הנושאים הבאים:</w:t>
      </w:r>
    </w:p>
    <w:p w:rsidR="005403DE" w:rsidRDefault="005403DE" w:rsidP="003D33EE">
      <w:pPr>
        <w:jc w:val="both"/>
        <w:rPr>
          <w:rFonts w:ascii="David" w:hAnsi="David" w:cs="David"/>
          <w:sz w:val="24"/>
          <w:szCs w:val="24"/>
          <w:rtl/>
        </w:rPr>
      </w:pPr>
      <w:r>
        <w:rPr>
          <w:rFonts w:ascii="David" w:hAnsi="David" w:cs="David" w:hint="cs"/>
          <w:sz w:val="24"/>
          <w:szCs w:val="24"/>
          <w:rtl/>
        </w:rPr>
        <w:t>ראשית, השאלה של סעדים מרוככים היא חלק מהשאלה היותר רחבה של לגיטימציה. הבחירה בסעדים שאפילו לכאורה פחות מתערבים מונעת מהמקום של רצון לשמור על משאבי הלגיטימציה של בית המשפט.</w:t>
      </w:r>
    </w:p>
    <w:p w:rsidR="00F42472" w:rsidRDefault="005403DE" w:rsidP="003D33EE">
      <w:pPr>
        <w:jc w:val="both"/>
        <w:rPr>
          <w:rFonts w:ascii="David" w:hAnsi="David" w:cs="David"/>
          <w:sz w:val="24"/>
          <w:szCs w:val="24"/>
          <w:rtl/>
        </w:rPr>
      </w:pPr>
      <w:r>
        <w:rPr>
          <w:rFonts w:ascii="David" w:hAnsi="David" w:cs="David" w:hint="cs"/>
          <w:sz w:val="24"/>
          <w:szCs w:val="24"/>
          <w:rtl/>
        </w:rPr>
        <w:t xml:space="preserve">שנית, יש לתת את הדעת לכך </w:t>
      </w:r>
      <w:r w:rsidR="00F42472">
        <w:rPr>
          <w:rFonts w:ascii="David" w:hAnsi="David" w:cs="David" w:hint="cs"/>
          <w:sz w:val="24"/>
          <w:szCs w:val="24"/>
          <w:rtl/>
        </w:rPr>
        <w:t>ש</w:t>
      </w:r>
      <w:r>
        <w:rPr>
          <w:rFonts w:ascii="David" w:hAnsi="David" w:cs="David" w:hint="cs"/>
          <w:sz w:val="24"/>
          <w:szCs w:val="24"/>
          <w:rtl/>
        </w:rPr>
        <w:t>בחירה בסעדים מרוככים כרוכה בפגיעה פוטנציאלית בזכויות העותרים.</w:t>
      </w:r>
    </w:p>
    <w:p w:rsidR="00381B3A" w:rsidRDefault="005403DE" w:rsidP="003D33EE">
      <w:pPr>
        <w:jc w:val="both"/>
        <w:rPr>
          <w:rFonts w:ascii="David" w:hAnsi="David" w:cs="David"/>
          <w:sz w:val="24"/>
          <w:szCs w:val="24"/>
          <w:rtl/>
        </w:rPr>
      </w:pPr>
      <w:r>
        <w:rPr>
          <w:rFonts w:ascii="David" w:hAnsi="David" w:cs="David" w:hint="cs"/>
          <w:sz w:val="24"/>
          <w:szCs w:val="24"/>
          <w:rtl/>
        </w:rPr>
        <w:t xml:space="preserve">שלישית, </w:t>
      </w:r>
      <w:r w:rsidR="00381B3A">
        <w:rPr>
          <w:rFonts w:ascii="David" w:hAnsi="David" w:cs="David" w:hint="cs"/>
          <w:sz w:val="24"/>
          <w:szCs w:val="24"/>
          <w:rtl/>
        </w:rPr>
        <w:t>יש להתייחס ל</w:t>
      </w:r>
      <w:r>
        <w:rPr>
          <w:rFonts w:ascii="David" w:hAnsi="David" w:cs="David" w:hint="cs"/>
          <w:sz w:val="24"/>
          <w:szCs w:val="24"/>
          <w:rtl/>
        </w:rPr>
        <w:t>נושא של הסטטוס-קוו: כאשר בית המ</w:t>
      </w:r>
      <w:r w:rsidR="00381B3A">
        <w:rPr>
          <w:rFonts w:ascii="David" w:hAnsi="David" w:cs="David" w:hint="cs"/>
          <w:sz w:val="24"/>
          <w:szCs w:val="24"/>
          <w:rtl/>
        </w:rPr>
        <w:t>ש</w:t>
      </w:r>
      <w:r>
        <w:rPr>
          <w:rFonts w:ascii="David" w:hAnsi="David" w:cs="David" w:hint="cs"/>
          <w:sz w:val="24"/>
          <w:szCs w:val="24"/>
          <w:rtl/>
        </w:rPr>
        <w:t>פ</w:t>
      </w:r>
      <w:r w:rsidR="00381B3A">
        <w:rPr>
          <w:rFonts w:ascii="David" w:hAnsi="David" w:cs="David" w:hint="cs"/>
          <w:sz w:val="24"/>
          <w:szCs w:val="24"/>
          <w:rtl/>
        </w:rPr>
        <w:t>ט יוצר סטטוס קוו חדש ב</w:t>
      </w:r>
      <w:r>
        <w:rPr>
          <w:rFonts w:ascii="David" w:hAnsi="David" w:cs="David" w:hint="cs"/>
          <w:sz w:val="24"/>
          <w:szCs w:val="24"/>
          <w:rtl/>
        </w:rPr>
        <w:t>פ</w:t>
      </w:r>
      <w:r w:rsidR="00381B3A">
        <w:rPr>
          <w:rFonts w:ascii="David" w:hAnsi="David" w:cs="David" w:hint="cs"/>
          <w:sz w:val="24"/>
          <w:szCs w:val="24"/>
          <w:rtl/>
        </w:rPr>
        <w:t>סק הדין, למחוקק קשה מאוד לשנות אותו (</w:t>
      </w:r>
      <w:proofErr w:type="spellStart"/>
      <w:r w:rsidR="00381B3A">
        <w:rPr>
          <w:rFonts w:ascii="David" w:hAnsi="David" w:cs="David" w:hint="cs"/>
          <w:sz w:val="24"/>
          <w:szCs w:val="24"/>
          <w:rtl/>
        </w:rPr>
        <w:t>מורטון</w:t>
      </w:r>
      <w:proofErr w:type="spellEnd"/>
      <w:r w:rsidR="00381B3A">
        <w:rPr>
          <w:rFonts w:ascii="David" w:hAnsi="David" w:cs="David" w:hint="cs"/>
          <w:sz w:val="24"/>
          <w:szCs w:val="24"/>
          <w:rtl/>
        </w:rPr>
        <w:t>).</w:t>
      </w:r>
    </w:p>
    <w:p w:rsidR="00F42472" w:rsidRDefault="00F42472" w:rsidP="003D33EE">
      <w:pPr>
        <w:jc w:val="both"/>
        <w:rPr>
          <w:rFonts w:ascii="David" w:hAnsi="David" w:cs="David"/>
          <w:sz w:val="24"/>
          <w:szCs w:val="24"/>
          <w:rtl/>
        </w:rPr>
      </w:pPr>
      <w:r>
        <w:rPr>
          <w:rFonts w:ascii="David" w:hAnsi="David" w:cs="David" w:hint="cs"/>
          <w:sz w:val="24"/>
          <w:szCs w:val="24"/>
          <w:rtl/>
        </w:rPr>
        <w:t>ניתן לקיים את הדיון ביחס לסעדים הבאים:</w:t>
      </w:r>
    </w:p>
    <w:p w:rsidR="005403DE" w:rsidRDefault="005403DE" w:rsidP="003D33EE">
      <w:pPr>
        <w:jc w:val="both"/>
        <w:rPr>
          <w:rFonts w:ascii="David" w:hAnsi="David" w:cs="David"/>
          <w:sz w:val="24"/>
          <w:szCs w:val="24"/>
          <w:rtl/>
        </w:rPr>
      </w:pPr>
      <w:r>
        <w:rPr>
          <w:rFonts w:ascii="David" w:hAnsi="David" w:cs="David" w:hint="cs"/>
          <w:sz w:val="24"/>
          <w:szCs w:val="24"/>
          <w:rtl/>
        </w:rPr>
        <w:t xml:space="preserve">בטלות מוחלטת (לא סעד מרוכך אך ניתן להדגים את ההן </w:t>
      </w:r>
      <w:proofErr w:type="spellStart"/>
      <w:r>
        <w:rPr>
          <w:rFonts w:ascii="David" w:hAnsi="David" w:cs="David" w:hint="cs"/>
          <w:sz w:val="24"/>
          <w:szCs w:val="24"/>
          <w:rtl/>
        </w:rPr>
        <w:t>מהלאו</w:t>
      </w:r>
      <w:proofErr w:type="spellEnd"/>
      <w:r>
        <w:rPr>
          <w:rFonts w:ascii="David" w:hAnsi="David" w:cs="David" w:hint="cs"/>
          <w:sz w:val="24"/>
          <w:szCs w:val="24"/>
          <w:rtl/>
        </w:rPr>
        <w:t>)</w:t>
      </w:r>
    </w:p>
    <w:p w:rsidR="00F42472" w:rsidRDefault="00F42472" w:rsidP="003D33EE">
      <w:pPr>
        <w:jc w:val="both"/>
        <w:rPr>
          <w:rFonts w:ascii="David" w:hAnsi="David" w:cs="David"/>
          <w:sz w:val="24"/>
          <w:szCs w:val="24"/>
          <w:rtl/>
        </w:rPr>
      </w:pPr>
      <w:r>
        <w:rPr>
          <w:rFonts w:ascii="David" w:hAnsi="David" w:cs="David" w:hint="cs"/>
          <w:sz w:val="24"/>
          <w:szCs w:val="24"/>
          <w:rtl/>
        </w:rPr>
        <w:t>קריאה לתוך החוק</w:t>
      </w:r>
    </w:p>
    <w:p w:rsidR="00F42472" w:rsidRDefault="00F42472" w:rsidP="003D33EE">
      <w:pPr>
        <w:jc w:val="both"/>
        <w:rPr>
          <w:rFonts w:ascii="David" w:hAnsi="David" w:cs="David"/>
          <w:sz w:val="24"/>
          <w:szCs w:val="24"/>
          <w:rtl/>
        </w:rPr>
      </w:pPr>
      <w:r>
        <w:rPr>
          <w:rFonts w:ascii="David" w:hAnsi="David" w:cs="David" w:hint="cs"/>
          <w:sz w:val="24"/>
          <w:szCs w:val="24"/>
          <w:rtl/>
        </w:rPr>
        <w:t>השעיית הכרזת הבטלות</w:t>
      </w:r>
    </w:p>
    <w:p w:rsidR="00F42472" w:rsidRDefault="00F42472" w:rsidP="003D33EE">
      <w:pPr>
        <w:jc w:val="both"/>
        <w:rPr>
          <w:rFonts w:ascii="David" w:hAnsi="David" w:cs="David"/>
          <w:sz w:val="24"/>
          <w:szCs w:val="24"/>
          <w:rtl/>
        </w:rPr>
      </w:pPr>
      <w:r>
        <w:rPr>
          <w:rFonts w:ascii="David" w:hAnsi="David" w:cs="David"/>
          <w:sz w:val="24"/>
          <w:szCs w:val="24"/>
          <w:rtl/>
        </w:rPr>
        <w:t>לי</w:t>
      </w:r>
      <w:r>
        <w:rPr>
          <w:rFonts w:ascii="David" w:hAnsi="David" w:cs="David" w:hint="cs"/>
          <w:sz w:val="24"/>
          <w:szCs w:val="24"/>
          <w:rtl/>
        </w:rPr>
        <w:t>ווי</w:t>
      </w:r>
    </w:p>
    <w:p w:rsidR="00F42472" w:rsidRDefault="00F42472" w:rsidP="003D33EE">
      <w:pPr>
        <w:jc w:val="both"/>
        <w:rPr>
          <w:rFonts w:ascii="David" w:hAnsi="David" w:cs="David"/>
          <w:sz w:val="24"/>
          <w:szCs w:val="24"/>
          <w:rtl/>
        </w:rPr>
      </w:pPr>
      <w:r>
        <w:rPr>
          <w:rFonts w:ascii="David" w:hAnsi="David" w:cs="David"/>
          <w:sz w:val="24"/>
          <w:szCs w:val="24"/>
          <w:rtl/>
        </w:rPr>
        <w:t xml:space="preserve">הפרדה </w:t>
      </w:r>
      <w:r>
        <w:rPr>
          <w:rFonts w:ascii="David" w:hAnsi="David" w:cs="David" w:hint="cs"/>
          <w:sz w:val="24"/>
          <w:szCs w:val="24"/>
          <w:rtl/>
        </w:rPr>
        <w:t>(קלאסית/פרטנית)</w:t>
      </w:r>
    </w:p>
    <w:p w:rsidR="00F42472" w:rsidRDefault="00F42472" w:rsidP="003D33EE">
      <w:pPr>
        <w:jc w:val="both"/>
        <w:rPr>
          <w:rFonts w:ascii="David" w:hAnsi="David" w:cs="David"/>
          <w:sz w:val="24"/>
          <w:szCs w:val="24"/>
          <w:rtl/>
        </w:rPr>
      </w:pPr>
      <w:r>
        <w:rPr>
          <w:rFonts w:ascii="David" w:hAnsi="David" w:cs="David" w:hint="cs"/>
          <w:sz w:val="24"/>
          <w:szCs w:val="24"/>
          <w:rtl/>
        </w:rPr>
        <w:t>קריאה למטה (עקרונית זהו לא סעד אלא דוקטרינה פרשנית אבל כיוון שהוא פותר את הפגם החוקתי קיבלתי התייחסות אליו גם כסעד)</w:t>
      </w:r>
    </w:p>
    <w:p w:rsidR="00F42472" w:rsidRDefault="00F42472" w:rsidP="003D33EE">
      <w:pPr>
        <w:jc w:val="both"/>
        <w:rPr>
          <w:rFonts w:ascii="David" w:hAnsi="David" w:cs="David"/>
          <w:sz w:val="24"/>
          <w:szCs w:val="24"/>
          <w:rtl/>
        </w:rPr>
      </w:pPr>
      <w:r>
        <w:rPr>
          <w:rFonts w:ascii="David" w:hAnsi="David" w:cs="David"/>
          <w:sz w:val="24"/>
          <w:szCs w:val="24"/>
          <w:rtl/>
        </w:rPr>
        <w:t xml:space="preserve">מי </w:t>
      </w:r>
      <w:r>
        <w:rPr>
          <w:rFonts w:ascii="David" w:hAnsi="David" w:cs="David" w:hint="cs"/>
          <w:sz w:val="24"/>
          <w:szCs w:val="24"/>
          <w:rtl/>
        </w:rPr>
        <w:t>שהדגים זאת באמצעות דוקטרינות מבוססות-תגובה, שנמנעות מלקבל הכרעה חוקתית, קיבל ניקוד חלקי. הן אינן סעדים ולא ניתנות בליווי הכרזה על פגם בחוקתיות החקיקה.</w:t>
      </w:r>
    </w:p>
    <w:p w:rsidR="00F42472" w:rsidRDefault="00F42472" w:rsidP="003D33EE">
      <w:pPr>
        <w:jc w:val="both"/>
        <w:rPr>
          <w:rFonts w:ascii="David" w:hAnsi="David" w:cs="David"/>
          <w:sz w:val="24"/>
          <w:szCs w:val="24"/>
          <w:rtl/>
        </w:rPr>
      </w:pPr>
      <w:r>
        <w:rPr>
          <w:rFonts w:ascii="David" w:hAnsi="David" w:cs="David" w:hint="cs"/>
          <w:sz w:val="24"/>
          <w:szCs w:val="24"/>
          <w:rtl/>
        </w:rPr>
        <w:t>גם כאן, הדגש הוא על היישום ועל הניתוח העצמאי, ותשובות שסוברות כך או כך התקבלו כל ע</w:t>
      </w:r>
      <w:r w:rsidR="00381B3A">
        <w:rPr>
          <w:rFonts w:ascii="David" w:hAnsi="David" w:cs="David" w:hint="cs"/>
          <w:sz w:val="24"/>
          <w:szCs w:val="24"/>
          <w:rtl/>
        </w:rPr>
        <w:t>וד</w:t>
      </w:r>
      <w:r>
        <w:rPr>
          <w:rFonts w:ascii="David" w:hAnsi="David" w:cs="David" w:hint="cs"/>
          <w:sz w:val="24"/>
          <w:szCs w:val="24"/>
          <w:rtl/>
        </w:rPr>
        <w:t xml:space="preserve"> הן מנומקות.</w:t>
      </w:r>
    </w:p>
    <w:p w:rsidR="00F42472" w:rsidRDefault="00F42472" w:rsidP="003D33EE">
      <w:pPr>
        <w:jc w:val="both"/>
        <w:rPr>
          <w:rFonts w:ascii="David" w:hAnsi="David" w:cs="David"/>
          <w:sz w:val="24"/>
          <w:szCs w:val="24"/>
          <w:rtl/>
        </w:rPr>
      </w:pPr>
    </w:p>
    <w:p w:rsidR="00F42472" w:rsidRDefault="00F42472" w:rsidP="003D33EE">
      <w:pPr>
        <w:jc w:val="both"/>
        <w:rPr>
          <w:rFonts w:ascii="David" w:hAnsi="David" w:cs="David"/>
          <w:sz w:val="24"/>
          <w:szCs w:val="24"/>
          <w:rtl/>
        </w:rPr>
      </w:pPr>
    </w:p>
    <w:p w:rsidR="003D33EE" w:rsidRDefault="003322D6" w:rsidP="003D33EE">
      <w:pPr>
        <w:jc w:val="both"/>
        <w:rPr>
          <w:rFonts w:ascii="David" w:hAnsi="David" w:cs="David"/>
          <w:sz w:val="24"/>
          <w:szCs w:val="24"/>
          <w:rtl/>
        </w:rPr>
      </w:pPr>
      <w:r>
        <w:rPr>
          <w:rFonts w:ascii="David" w:hAnsi="David" w:cs="David" w:hint="cs"/>
          <w:sz w:val="24"/>
          <w:szCs w:val="24"/>
          <w:rtl/>
        </w:rPr>
        <w:t xml:space="preserve"> </w:t>
      </w:r>
    </w:p>
    <w:p w:rsidR="003322D6" w:rsidRDefault="003322D6" w:rsidP="003D33EE">
      <w:pPr>
        <w:jc w:val="both"/>
        <w:rPr>
          <w:rFonts w:ascii="David" w:hAnsi="David" w:cs="David"/>
          <w:sz w:val="24"/>
          <w:szCs w:val="24"/>
          <w:rtl/>
        </w:rPr>
      </w:pPr>
    </w:p>
    <w:p w:rsidR="003322D6" w:rsidRDefault="003322D6" w:rsidP="003D33EE">
      <w:pPr>
        <w:jc w:val="both"/>
        <w:rPr>
          <w:rFonts w:ascii="David" w:hAnsi="David" w:cs="David" w:hint="cs"/>
          <w:sz w:val="24"/>
          <w:szCs w:val="24"/>
          <w:rtl/>
        </w:rPr>
      </w:pPr>
    </w:p>
    <w:p w:rsidR="005403DE" w:rsidRDefault="005403DE">
      <w:pPr>
        <w:bidi w:val="0"/>
        <w:rPr>
          <w:rFonts w:ascii="David" w:hAnsi="David" w:cs="David"/>
          <w:b/>
          <w:bCs/>
          <w:sz w:val="24"/>
          <w:szCs w:val="24"/>
        </w:rPr>
      </w:pPr>
      <w:r>
        <w:rPr>
          <w:rFonts w:ascii="David" w:hAnsi="David" w:cs="David"/>
          <w:b/>
          <w:bCs/>
          <w:sz w:val="24"/>
          <w:szCs w:val="24"/>
          <w:rtl/>
        </w:rPr>
        <w:br w:type="page"/>
      </w:r>
    </w:p>
    <w:p w:rsidR="003D33EE" w:rsidRDefault="003D33EE" w:rsidP="003D33EE">
      <w:pPr>
        <w:jc w:val="both"/>
        <w:rPr>
          <w:rFonts w:ascii="David" w:hAnsi="David" w:cs="David"/>
          <w:sz w:val="24"/>
          <w:szCs w:val="24"/>
          <w:rtl/>
        </w:rPr>
      </w:pPr>
      <w:r>
        <w:rPr>
          <w:rFonts w:ascii="David" w:hAnsi="David" w:cs="David" w:hint="cs"/>
          <w:b/>
          <w:bCs/>
          <w:sz w:val="24"/>
          <w:szCs w:val="24"/>
          <w:rtl/>
        </w:rPr>
        <w:lastRenderedPageBreak/>
        <w:t xml:space="preserve">4. </w:t>
      </w:r>
      <w:r w:rsidRPr="003D33EE">
        <w:rPr>
          <w:rFonts w:ascii="David" w:hAnsi="David" w:cs="David" w:hint="cs"/>
          <w:b/>
          <w:bCs/>
          <w:sz w:val="24"/>
          <w:szCs w:val="24"/>
          <w:rtl/>
        </w:rPr>
        <w:t>בספרות שבה וחוזרת הטענה כי בתי משפט עליונים הם מוסדות פוליטיים. האם את/ה מסכים/מה עם טענה זו? הסבר/הסבירי את עמדתך בהסתמך על חומרי הקורס (התייחס/י לשלושה מקורות שונים).</w:t>
      </w:r>
      <w:r>
        <w:rPr>
          <w:rFonts w:ascii="David" w:hAnsi="David" w:cs="David" w:hint="cs"/>
          <w:sz w:val="24"/>
          <w:szCs w:val="24"/>
          <w:rtl/>
        </w:rPr>
        <w:t xml:space="preserve"> (35 נקודות)</w:t>
      </w:r>
    </w:p>
    <w:p w:rsidR="009E5118" w:rsidRDefault="009E5118" w:rsidP="003D33EE">
      <w:pPr>
        <w:jc w:val="both"/>
        <w:rPr>
          <w:rFonts w:ascii="David" w:hAnsi="David" w:cs="David"/>
          <w:sz w:val="24"/>
          <w:szCs w:val="24"/>
          <w:rtl/>
        </w:rPr>
      </w:pPr>
    </w:p>
    <w:p w:rsidR="000A1D48" w:rsidRDefault="000A1D48" w:rsidP="003D33EE">
      <w:pPr>
        <w:jc w:val="both"/>
        <w:rPr>
          <w:rFonts w:ascii="David" w:hAnsi="David" w:cs="David"/>
          <w:sz w:val="24"/>
          <w:szCs w:val="24"/>
          <w:rtl/>
        </w:rPr>
      </w:pPr>
      <w:r>
        <w:rPr>
          <w:rFonts w:ascii="David" w:hAnsi="David" w:cs="David" w:hint="cs"/>
          <w:sz w:val="24"/>
          <w:szCs w:val="24"/>
          <w:rtl/>
        </w:rPr>
        <w:t>ניתן להתייחס לעמדה זו מ</w:t>
      </w:r>
      <w:r w:rsidR="005403DE">
        <w:rPr>
          <w:rFonts w:ascii="David" w:hAnsi="David" w:cs="David" w:hint="cs"/>
          <w:sz w:val="24"/>
          <w:szCs w:val="24"/>
          <w:rtl/>
        </w:rPr>
        <w:t>כמה</w:t>
      </w:r>
      <w:r>
        <w:rPr>
          <w:rFonts w:ascii="David" w:hAnsi="David" w:cs="David" w:hint="cs"/>
          <w:sz w:val="24"/>
          <w:szCs w:val="24"/>
          <w:rtl/>
        </w:rPr>
        <w:t xml:space="preserve"> כיוונים שונים. האחת, פוליטיים במובן של רובניים. גישה זו נאמרה לרוב על-ידי מי שביקש להצדיק את פועלו של בית המשפט. זו העמדה שהביעו פרידמן, פישר </w:t>
      </w:r>
      <w:proofErr w:type="spellStart"/>
      <w:r>
        <w:rPr>
          <w:rFonts w:ascii="David" w:hAnsi="David" w:cs="David" w:hint="cs"/>
          <w:sz w:val="24"/>
          <w:szCs w:val="24"/>
          <w:rtl/>
        </w:rPr>
        <w:t>ודאהל</w:t>
      </w:r>
      <w:proofErr w:type="spellEnd"/>
      <w:r>
        <w:rPr>
          <w:rFonts w:ascii="David" w:hAnsi="David" w:cs="David" w:hint="cs"/>
          <w:sz w:val="24"/>
          <w:szCs w:val="24"/>
          <w:rtl/>
        </w:rPr>
        <w:t xml:space="preserve">, כאשר הם הצביעו על התיישרות עם שלטון הרוב. פרידמן אף טען שיש סממנים </w:t>
      </w:r>
      <w:r w:rsidR="005403DE">
        <w:rPr>
          <w:rFonts w:ascii="David" w:hAnsi="David" w:cs="David" w:hint="cs"/>
          <w:sz w:val="24"/>
          <w:szCs w:val="24"/>
          <w:rtl/>
        </w:rPr>
        <w:t xml:space="preserve">של רובניות </w:t>
      </w:r>
      <w:r>
        <w:rPr>
          <w:rFonts w:ascii="David" w:hAnsi="David" w:cs="David" w:hint="cs"/>
          <w:sz w:val="24"/>
          <w:szCs w:val="24"/>
          <w:rtl/>
        </w:rPr>
        <w:t xml:space="preserve">ושל אחריותיות באופן בו שופטים נבחרים, ולכן במובן מסוים עצם הליך הבחירה שלהם יוצר בהם אחריותיות ולכן גם </w:t>
      </w:r>
      <w:proofErr w:type="spellStart"/>
      <w:r>
        <w:rPr>
          <w:rFonts w:ascii="David" w:hAnsi="David" w:cs="David" w:hint="cs"/>
          <w:sz w:val="24"/>
          <w:szCs w:val="24"/>
          <w:rtl/>
        </w:rPr>
        <w:t>מימד</w:t>
      </w:r>
      <w:proofErr w:type="spellEnd"/>
      <w:r>
        <w:rPr>
          <w:rFonts w:ascii="David" w:hAnsi="David" w:cs="David" w:hint="cs"/>
          <w:sz w:val="24"/>
          <w:szCs w:val="24"/>
          <w:rtl/>
        </w:rPr>
        <w:t xml:space="preserve"> זה הופך אותם לרובניים.</w:t>
      </w:r>
      <w:r w:rsidR="00964A8D">
        <w:rPr>
          <w:rFonts w:ascii="David" w:hAnsi="David" w:cs="David" w:hint="cs"/>
          <w:sz w:val="24"/>
          <w:szCs w:val="24"/>
          <w:rtl/>
        </w:rPr>
        <w:t xml:space="preserve"> פישר כתב על "רגישות" פוליטית.</w:t>
      </w:r>
    </w:p>
    <w:p w:rsidR="000A1D48" w:rsidRDefault="000A1D48" w:rsidP="003D33EE">
      <w:pPr>
        <w:jc w:val="both"/>
        <w:rPr>
          <w:rFonts w:ascii="David" w:hAnsi="David" w:cs="David"/>
          <w:sz w:val="24"/>
          <w:szCs w:val="24"/>
          <w:rtl/>
        </w:rPr>
      </w:pPr>
      <w:r>
        <w:rPr>
          <w:rFonts w:ascii="David" w:hAnsi="David" w:cs="David"/>
          <w:sz w:val="24"/>
          <w:szCs w:val="24"/>
          <w:rtl/>
        </w:rPr>
        <w:t xml:space="preserve">מובן </w:t>
      </w:r>
      <w:r>
        <w:rPr>
          <w:rFonts w:ascii="David" w:hAnsi="David" w:cs="David" w:hint="cs"/>
          <w:sz w:val="24"/>
          <w:szCs w:val="24"/>
          <w:rtl/>
        </w:rPr>
        <w:t xml:space="preserve">אחר של הטענה שבתי משפט הם מוסדות פוליטיים היא זו שעוסקת בכך שההכרעות שלהם הן בעלות אופי פוליטי. טיעון זה נאמר מזווית ראייה ביקורתית כנגד בית המשפט או הביקורת השיפוטית החוקתית. </w:t>
      </w:r>
      <w:proofErr w:type="spellStart"/>
      <w:r>
        <w:rPr>
          <w:rFonts w:ascii="David" w:hAnsi="David" w:cs="David" w:hint="cs"/>
          <w:sz w:val="24"/>
          <w:szCs w:val="24"/>
          <w:rtl/>
        </w:rPr>
        <w:t>מורטון</w:t>
      </w:r>
      <w:proofErr w:type="spellEnd"/>
      <w:r>
        <w:rPr>
          <w:rFonts w:ascii="David" w:hAnsi="David" w:cs="David" w:hint="cs"/>
          <w:sz w:val="24"/>
          <w:szCs w:val="24"/>
          <w:rtl/>
        </w:rPr>
        <w:t xml:space="preserve"> הוא מחזיק מאוד בולט בגישה זו. גם </w:t>
      </w:r>
      <w:proofErr w:type="spellStart"/>
      <w:r>
        <w:rPr>
          <w:rFonts w:ascii="David" w:hAnsi="David" w:cs="David" w:hint="cs"/>
          <w:sz w:val="24"/>
          <w:szCs w:val="24"/>
          <w:rtl/>
        </w:rPr>
        <w:t>וולדרון</w:t>
      </w:r>
      <w:proofErr w:type="spellEnd"/>
      <w:r>
        <w:rPr>
          <w:rFonts w:ascii="David" w:hAnsi="David" w:cs="David" w:hint="cs"/>
          <w:sz w:val="24"/>
          <w:szCs w:val="24"/>
          <w:rtl/>
        </w:rPr>
        <w:t xml:space="preserve"> טען בביקורתיות כנגד יכולת ההכרעה החוקתית של בתי המשפט בשאלות פוליטיות וסבר כי יש להותיר את ההכרעות למחוקק כל ע</w:t>
      </w:r>
      <w:r w:rsidR="00964A8D">
        <w:rPr>
          <w:rFonts w:ascii="David" w:hAnsi="David" w:cs="David" w:hint="cs"/>
          <w:sz w:val="24"/>
          <w:szCs w:val="24"/>
          <w:rtl/>
        </w:rPr>
        <w:t>וד</w:t>
      </w:r>
      <w:r>
        <w:rPr>
          <w:rFonts w:ascii="David" w:hAnsi="David" w:cs="David" w:hint="cs"/>
          <w:sz w:val="24"/>
          <w:szCs w:val="24"/>
          <w:rtl/>
        </w:rPr>
        <w:t xml:space="preserve"> מדובר במערכת ממשל שמתפקדת "בצורה סבירה". טושנט טען גם הוא כי בתי המשפט צריכים להימנע מהכרעות פוליטיות ("להוציא את החוקה מבתי המשפט") והעם צריך לקבלן.</w:t>
      </w:r>
    </w:p>
    <w:p w:rsidR="000A1D48" w:rsidRDefault="000A1D48" w:rsidP="003D33EE">
      <w:pPr>
        <w:jc w:val="both"/>
        <w:rPr>
          <w:rFonts w:ascii="David" w:hAnsi="David" w:cs="David" w:hint="cs"/>
          <w:sz w:val="24"/>
          <w:szCs w:val="24"/>
          <w:rtl/>
        </w:rPr>
      </w:pPr>
      <w:r>
        <w:rPr>
          <w:rFonts w:ascii="David" w:hAnsi="David" w:cs="David" w:hint="cs"/>
          <w:sz w:val="24"/>
          <w:szCs w:val="24"/>
          <w:rtl/>
        </w:rPr>
        <w:t>בתחום מדעי המדינה, כך למדנו, יש</w:t>
      </w:r>
      <w:r w:rsidR="005403DE">
        <w:rPr>
          <w:rFonts w:ascii="David" w:hAnsi="David" w:cs="David" w:hint="cs"/>
          <w:sz w:val="24"/>
          <w:szCs w:val="24"/>
          <w:rtl/>
        </w:rPr>
        <w:t xml:space="preserve"> קונצנזוס של ממש על כך שבתי </w:t>
      </w:r>
      <w:r>
        <w:rPr>
          <w:rFonts w:ascii="David" w:hAnsi="David" w:cs="David" w:hint="cs"/>
          <w:sz w:val="24"/>
          <w:szCs w:val="24"/>
          <w:rtl/>
        </w:rPr>
        <w:t>מ</w:t>
      </w:r>
      <w:r w:rsidR="005403DE">
        <w:rPr>
          <w:rFonts w:ascii="David" w:hAnsi="David" w:cs="David" w:hint="cs"/>
          <w:sz w:val="24"/>
          <w:szCs w:val="24"/>
          <w:rtl/>
        </w:rPr>
        <w:t>ש</w:t>
      </w:r>
      <w:r>
        <w:rPr>
          <w:rFonts w:ascii="David" w:hAnsi="David" w:cs="David" w:hint="cs"/>
          <w:sz w:val="24"/>
          <w:szCs w:val="24"/>
          <w:rtl/>
        </w:rPr>
        <w:t>פט הם מוסדות פו</w:t>
      </w:r>
      <w:r w:rsidR="005403DE">
        <w:rPr>
          <w:rFonts w:ascii="David" w:hAnsi="David" w:cs="David" w:hint="cs"/>
          <w:sz w:val="24"/>
          <w:szCs w:val="24"/>
          <w:rtl/>
        </w:rPr>
        <w:t>ליטיים וקובעי מדיניות וניתן להד</w:t>
      </w:r>
      <w:r>
        <w:rPr>
          <w:rFonts w:ascii="David" w:hAnsi="David" w:cs="David" w:hint="cs"/>
          <w:sz w:val="24"/>
          <w:szCs w:val="24"/>
          <w:rtl/>
        </w:rPr>
        <w:t xml:space="preserve">גים זאת או דרך הגישה </w:t>
      </w:r>
      <w:proofErr w:type="spellStart"/>
      <w:r>
        <w:rPr>
          <w:rFonts w:ascii="David" w:hAnsi="David" w:cs="David" w:hint="cs"/>
          <w:sz w:val="24"/>
          <w:szCs w:val="24"/>
          <w:rtl/>
        </w:rPr>
        <w:t>האטיטודיונלית</w:t>
      </w:r>
      <w:proofErr w:type="spellEnd"/>
      <w:r>
        <w:rPr>
          <w:rFonts w:ascii="David" w:hAnsi="David" w:cs="David" w:hint="cs"/>
          <w:sz w:val="24"/>
          <w:szCs w:val="24"/>
          <w:rtl/>
        </w:rPr>
        <w:t xml:space="preserve"> או דרך הגישה האסטרטגית.</w:t>
      </w:r>
    </w:p>
    <w:p w:rsidR="000A1D48" w:rsidRDefault="000A1D48" w:rsidP="000A1D48">
      <w:pPr>
        <w:jc w:val="both"/>
        <w:rPr>
          <w:rFonts w:ascii="David" w:hAnsi="David" w:cs="David" w:hint="cs"/>
          <w:sz w:val="24"/>
          <w:szCs w:val="24"/>
          <w:rtl/>
        </w:rPr>
      </w:pPr>
      <w:r>
        <w:rPr>
          <w:rFonts w:ascii="David" w:hAnsi="David" w:cs="David" w:hint="cs"/>
          <w:sz w:val="24"/>
          <w:szCs w:val="24"/>
          <w:rtl/>
        </w:rPr>
        <w:t>ניתן גם להדגים זאת באמצעות דיון עומק במשפט הישראלי ובמקרים שמשקפים התערבות בשאלות של מדיניות כל ע</w:t>
      </w:r>
      <w:r w:rsidR="00964A8D">
        <w:rPr>
          <w:rFonts w:ascii="David" w:hAnsi="David" w:cs="David" w:hint="cs"/>
          <w:sz w:val="24"/>
          <w:szCs w:val="24"/>
          <w:rtl/>
        </w:rPr>
        <w:t>וד</w:t>
      </w:r>
      <w:r>
        <w:rPr>
          <w:rFonts w:ascii="David" w:hAnsi="David" w:cs="David" w:hint="cs"/>
          <w:sz w:val="24"/>
          <w:szCs w:val="24"/>
          <w:rtl/>
        </w:rPr>
        <w:t xml:space="preserve"> הדברים נתמכים גם בבסיס תאורטי.</w:t>
      </w:r>
    </w:p>
    <w:p w:rsidR="000A1D48" w:rsidRDefault="000A1D48" w:rsidP="003D33EE">
      <w:pPr>
        <w:jc w:val="both"/>
        <w:rPr>
          <w:rFonts w:ascii="David" w:hAnsi="David" w:cs="David" w:hint="cs"/>
          <w:sz w:val="24"/>
          <w:szCs w:val="24"/>
          <w:rtl/>
        </w:rPr>
      </w:pPr>
      <w:r>
        <w:rPr>
          <w:rFonts w:ascii="David" w:hAnsi="David" w:cs="David" w:hint="cs"/>
          <w:sz w:val="24"/>
          <w:szCs w:val="24"/>
          <w:rtl/>
        </w:rPr>
        <w:t xml:space="preserve">ניתן לדון גם בהוגות והוגים נוספים. </w:t>
      </w:r>
      <w:r w:rsidRPr="000A1D48">
        <w:rPr>
          <w:rFonts w:ascii="David" w:hAnsi="David" w:cs="David" w:hint="cs"/>
          <w:b/>
          <w:bCs/>
          <w:sz w:val="24"/>
          <w:szCs w:val="24"/>
          <w:rtl/>
        </w:rPr>
        <w:t>השאלה כאן דורשת הבנה של ההקשר בו נטענה הטענה ל"פוליטיות" של בית המשפט ויישום</w:t>
      </w:r>
      <w:r>
        <w:rPr>
          <w:rFonts w:ascii="David" w:hAnsi="David" w:cs="David" w:hint="cs"/>
          <w:sz w:val="24"/>
          <w:szCs w:val="24"/>
          <w:rtl/>
        </w:rPr>
        <w:t>.</w:t>
      </w:r>
    </w:p>
    <w:p w:rsidR="000A1D48" w:rsidRDefault="000A1D48" w:rsidP="003D33EE">
      <w:pPr>
        <w:jc w:val="both"/>
        <w:rPr>
          <w:rFonts w:ascii="David" w:hAnsi="David" w:cs="David"/>
          <w:sz w:val="24"/>
          <w:szCs w:val="24"/>
          <w:rtl/>
        </w:rPr>
      </w:pPr>
    </w:p>
    <w:p w:rsidR="000A1D48" w:rsidRDefault="000A1D48" w:rsidP="003D33EE">
      <w:pPr>
        <w:jc w:val="both"/>
        <w:rPr>
          <w:rFonts w:ascii="David" w:hAnsi="David" w:cs="David"/>
          <w:sz w:val="24"/>
          <w:szCs w:val="24"/>
          <w:rtl/>
        </w:rPr>
      </w:pPr>
    </w:p>
    <w:p w:rsidR="000A1D48" w:rsidRDefault="000A1D48" w:rsidP="003D33EE">
      <w:pPr>
        <w:jc w:val="both"/>
        <w:rPr>
          <w:rFonts w:ascii="David" w:hAnsi="David" w:cs="David"/>
          <w:sz w:val="24"/>
          <w:szCs w:val="24"/>
          <w:rtl/>
        </w:rPr>
      </w:pPr>
    </w:p>
    <w:p w:rsidR="009E5118" w:rsidRDefault="009E5118" w:rsidP="003D33EE">
      <w:pPr>
        <w:jc w:val="both"/>
        <w:rPr>
          <w:rFonts w:ascii="David" w:hAnsi="David" w:cs="David"/>
          <w:sz w:val="24"/>
          <w:szCs w:val="24"/>
          <w:rtl/>
        </w:rPr>
      </w:pPr>
    </w:p>
    <w:p w:rsidR="009E5118" w:rsidRDefault="009E5118" w:rsidP="005403DE">
      <w:pPr>
        <w:pBdr>
          <w:top w:val="single" w:sz="4" w:space="1" w:color="auto"/>
          <w:left w:val="single" w:sz="4" w:space="4" w:color="auto"/>
          <w:bottom w:val="single" w:sz="4" w:space="1" w:color="auto"/>
          <w:right w:val="single" w:sz="4" w:space="4" w:color="auto"/>
        </w:pBdr>
        <w:jc w:val="both"/>
        <w:rPr>
          <w:rFonts w:ascii="David" w:hAnsi="David" w:cs="David"/>
          <w:sz w:val="24"/>
          <w:szCs w:val="24"/>
          <w:rtl/>
        </w:rPr>
      </w:pPr>
      <w:r>
        <w:rPr>
          <w:rFonts w:ascii="David" w:hAnsi="David" w:cs="David" w:hint="cs"/>
          <w:sz w:val="24"/>
          <w:szCs w:val="24"/>
          <w:rtl/>
        </w:rPr>
        <w:t>הערות מסכמות, בפרט למי שהולכים/</w:t>
      </w:r>
      <w:proofErr w:type="spellStart"/>
      <w:r>
        <w:rPr>
          <w:rFonts w:ascii="David" w:hAnsi="David" w:cs="David" w:hint="cs"/>
          <w:sz w:val="24"/>
          <w:szCs w:val="24"/>
          <w:rtl/>
        </w:rPr>
        <w:t>ות</w:t>
      </w:r>
      <w:proofErr w:type="spellEnd"/>
      <w:r>
        <w:rPr>
          <w:rFonts w:ascii="David" w:hAnsi="David" w:cs="David" w:hint="cs"/>
          <w:sz w:val="24"/>
          <w:szCs w:val="24"/>
          <w:rtl/>
        </w:rPr>
        <w:t xml:space="preserve"> למועד ב', אבל בכלל טוב לחיים:</w:t>
      </w:r>
    </w:p>
    <w:p w:rsidR="009E5118" w:rsidRDefault="009E5118" w:rsidP="005403DE">
      <w:pPr>
        <w:pBdr>
          <w:top w:val="single" w:sz="4" w:space="1" w:color="auto"/>
          <w:left w:val="single" w:sz="4" w:space="4" w:color="auto"/>
          <w:bottom w:val="single" w:sz="4" w:space="1" w:color="auto"/>
          <w:right w:val="single" w:sz="4" w:space="4" w:color="auto"/>
        </w:pBdr>
        <w:jc w:val="both"/>
        <w:rPr>
          <w:rFonts w:ascii="David" w:hAnsi="David" w:cs="David"/>
          <w:sz w:val="24"/>
          <w:szCs w:val="24"/>
          <w:rtl/>
        </w:rPr>
      </w:pPr>
      <w:r>
        <w:rPr>
          <w:rFonts w:ascii="David" w:hAnsi="David" w:cs="David"/>
          <w:sz w:val="24"/>
          <w:szCs w:val="24"/>
          <w:rtl/>
        </w:rPr>
        <w:t xml:space="preserve">אנא </w:t>
      </w:r>
      <w:proofErr w:type="spellStart"/>
      <w:r>
        <w:rPr>
          <w:rFonts w:ascii="David" w:hAnsi="David" w:cs="David" w:hint="cs"/>
          <w:sz w:val="24"/>
          <w:szCs w:val="24"/>
          <w:rtl/>
        </w:rPr>
        <w:t>אנא</w:t>
      </w:r>
      <w:proofErr w:type="spellEnd"/>
      <w:r>
        <w:rPr>
          <w:rFonts w:ascii="David" w:hAnsi="David" w:cs="David" w:hint="cs"/>
          <w:sz w:val="24"/>
          <w:szCs w:val="24"/>
          <w:rtl/>
        </w:rPr>
        <w:t xml:space="preserve"> </w:t>
      </w:r>
      <w:proofErr w:type="spellStart"/>
      <w:r>
        <w:rPr>
          <w:rFonts w:ascii="David" w:hAnsi="David" w:cs="David" w:hint="cs"/>
          <w:sz w:val="24"/>
          <w:szCs w:val="24"/>
          <w:rtl/>
        </w:rPr>
        <w:t>אנא</w:t>
      </w:r>
      <w:proofErr w:type="spellEnd"/>
      <w:r>
        <w:rPr>
          <w:rFonts w:ascii="David" w:hAnsi="David" w:cs="David" w:hint="cs"/>
          <w:sz w:val="24"/>
          <w:szCs w:val="24"/>
          <w:rtl/>
        </w:rPr>
        <w:t xml:space="preserve">, שימו לב מה נשאלתם/ן. נתקלתי במבחן בתשובות מצוינות, שמעידות על מחשבה והבנה, אך מנותקות מהשאלה עצמה. </w:t>
      </w:r>
    </w:p>
    <w:p w:rsidR="009E5118" w:rsidRDefault="009E5118" w:rsidP="005403DE">
      <w:pPr>
        <w:pBdr>
          <w:top w:val="single" w:sz="4" w:space="1" w:color="auto"/>
          <w:left w:val="single" w:sz="4" w:space="4" w:color="auto"/>
          <w:bottom w:val="single" w:sz="4" w:space="1" w:color="auto"/>
          <w:right w:val="single" w:sz="4" w:space="4" w:color="auto"/>
        </w:pBdr>
        <w:jc w:val="both"/>
        <w:rPr>
          <w:rFonts w:ascii="David" w:hAnsi="David" w:cs="David"/>
          <w:sz w:val="24"/>
          <w:szCs w:val="24"/>
          <w:rtl/>
        </w:rPr>
      </w:pPr>
      <w:r>
        <w:rPr>
          <w:rFonts w:ascii="David" w:hAnsi="David" w:cs="David"/>
          <w:sz w:val="24"/>
          <w:szCs w:val="24"/>
          <w:rtl/>
        </w:rPr>
        <w:t xml:space="preserve">נתקלתי </w:t>
      </w:r>
      <w:r>
        <w:rPr>
          <w:rFonts w:ascii="David" w:hAnsi="David" w:cs="David" w:hint="cs"/>
          <w:sz w:val="24"/>
          <w:szCs w:val="24"/>
          <w:rtl/>
        </w:rPr>
        <w:t>גם בתשובות שעונות רק על רכיב אחד של השאלה ולא על כולה.</w:t>
      </w:r>
    </w:p>
    <w:p w:rsidR="009E5118" w:rsidRDefault="009E5118" w:rsidP="005403DE">
      <w:pPr>
        <w:pBdr>
          <w:top w:val="single" w:sz="4" w:space="1" w:color="auto"/>
          <w:left w:val="single" w:sz="4" w:space="4" w:color="auto"/>
          <w:bottom w:val="single" w:sz="4" w:space="1" w:color="auto"/>
          <w:right w:val="single" w:sz="4" w:space="4" w:color="auto"/>
        </w:pBdr>
        <w:jc w:val="both"/>
        <w:rPr>
          <w:rFonts w:ascii="David" w:hAnsi="David" w:cs="David"/>
          <w:sz w:val="24"/>
          <w:szCs w:val="24"/>
          <w:rtl/>
        </w:rPr>
      </w:pPr>
      <w:r>
        <w:rPr>
          <w:rFonts w:ascii="David" w:hAnsi="David" w:cs="David" w:hint="cs"/>
          <w:sz w:val="24"/>
          <w:szCs w:val="24"/>
          <w:rtl/>
        </w:rPr>
        <w:t xml:space="preserve">נסו לשמור על התשובה ממוקדת. לנסות למלא את הכמה שורות שנותרו בהיבטים נוספים שלא קשורים לתשובה עשויים לפגוע בחדות ובענייניות שלה. </w:t>
      </w:r>
      <w:r w:rsidR="005403DE">
        <w:rPr>
          <w:rFonts w:ascii="David" w:hAnsi="David" w:cs="David" w:hint="cs"/>
          <w:sz w:val="24"/>
          <w:szCs w:val="24"/>
          <w:rtl/>
        </w:rPr>
        <w:t xml:space="preserve">נסו לענות עניינית ולוותר על סקירת ספרות שאינה קשורה ישירות לשאלה. </w:t>
      </w:r>
      <w:r>
        <w:rPr>
          <w:rFonts w:ascii="David" w:hAnsi="David" w:cs="David" w:hint="cs"/>
          <w:sz w:val="24"/>
          <w:szCs w:val="24"/>
          <w:rtl/>
        </w:rPr>
        <w:t>(עם זאת, שימו לב שלא הורדתי נקודות על עצם כך שכתבתי ליד דברים מסוימים שהם לא רלוונטיים)</w:t>
      </w:r>
    </w:p>
    <w:p w:rsidR="009E5118" w:rsidRPr="003D33EE" w:rsidRDefault="009E5118" w:rsidP="003D33EE">
      <w:pPr>
        <w:jc w:val="both"/>
        <w:rPr>
          <w:rFonts w:ascii="David" w:hAnsi="David" w:cs="David"/>
          <w:sz w:val="24"/>
          <w:szCs w:val="24"/>
          <w:rtl/>
        </w:rPr>
      </w:pPr>
      <w:bookmarkStart w:id="0" w:name="_GoBack"/>
      <w:bookmarkEnd w:id="0"/>
    </w:p>
    <w:sectPr w:rsidR="009E5118" w:rsidRPr="003D33EE" w:rsidSect="005F1B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63A"/>
    <w:multiLevelType w:val="hybridMultilevel"/>
    <w:tmpl w:val="6554DCF2"/>
    <w:lvl w:ilvl="0" w:tplc="B1768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FEB"/>
    <w:multiLevelType w:val="hybridMultilevel"/>
    <w:tmpl w:val="A98C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33574"/>
    <w:multiLevelType w:val="hybridMultilevel"/>
    <w:tmpl w:val="AA8424C0"/>
    <w:lvl w:ilvl="0" w:tplc="2BA4A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A3E10"/>
    <w:multiLevelType w:val="hybridMultilevel"/>
    <w:tmpl w:val="4924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A5DA8"/>
    <w:multiLevelType w:val="hybridMultilevel"/>
    <w:tmpl w:val="718E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7"/>
    <w:rsid w:val="00090B91"/>
    <w:rsid w:val="000A1D48"/>
    <w:rsid w:val="001B0540"/>
    <w:rsid w:val="003322D6"/>
    <w:rsid w:val="00381B3A"/>
    <w:rsid w:val="003976DB"/>
    <w:rsid w:val="003D33EE"/>
    <w:rsid w:val="005403DE"/>
    <w:rsid w:val="00560F1E"/>
    <w:rsid w:val="005F1B25"/>
    <w:rsid w:val="006B6F39"/>
    <w:rsid w:val="006E509A"/>
    <w:rsid w:val="008F7DE4"/>
    <w:rsid w:val="00951A04"/>
    <w:rsid w:val="00964A8D"/>
    <w:rsid w:val="009E5118"/>
    <w:rsid w:val="00A20DDC"/>
    <w:rsid w:val="00A52FF7"/>
    <w:rsid w:val="00A91A80"/>
    <w:rsid w:val="00AF75C6"/>
    <w:rsid w:val="00CF2866"/>
    <w:rsid w:val="00D32162"/>
    <w:rsid w:val="00E676B7"/>
    <w:rsid w:val="00F40052"/>
    <w:rsid w:val="00F42472"/>
    <w:rsid w:val="00F44968"/>
    <w:rsid w:val="00F631E8"/>
    <w:rsid w:val="00FA2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B28E"/>
  <w15:chartTrackingRefBased/>
  <w15:docId w15:val="{A3B126AC-1E4D-429E-8E28-172D3E04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3EE"/>
    <w:pPr>
      <w:ind w:left="720"/>
      <w:contextualSpacing/>
    </w:pPr>
  </w:style>
  <w:style w:type="table" w:styleId="a4">
    <w:name w:val="Table Grid"/>
    <w:basedOn w:val="a1"/>
    <w:uiPriority w:val="39"/>
    <w:rsid w:val="00E6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5</Pages>
  <Words>1250</Words>
  <Characters>6251</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Yosef</dc:creator>
  <cp:keywords/>
  <dc:description/>
  <cp:lastModifiedBy>Bell Yosef</cp:lastModifiedBy>
  <cp:revision>9</cp:revision>
  <dcterms:created xsi:type="dcterms:W3CDTF">2019-01-15T18:40:00Z</dcterms:created>
  <dcterms:modified xsi:type="dcterms:W3CDTF">2019-01-17T12:57:00Z</dcterms:modified>
</cp:coreProperties>
</file>