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5B" w:rsidRPr="000D7716" w:rsidRDefault="00FB6D5B" w:rsidP="00C736FA">
      <w:pPr>
        <w:spacing w:after="0" w:line="360" w:lineRule="auto"/>
        <w:jc w:val="center"/>
        <w:rPr>
          <w:rFonts w:cs="David"/>
          <w:b/>
          <w:bCs/>
          <w:sz w:val="32"/>
          <w:szCs w:val="32"/>
          <w:rtl/>
        </w:rPr>
      </w:pPr>
      <w:r w:rsidRPr="000D7716">
        <w:rPr>
          <w:rFonts w:cs="David" w:hint="cs"/>
          <w:b/>
          <w:bCs/>
          <w:sz w:val="32"/>
          <w:szCs w:val="32"/>
          <w:rtl/>
        </w:rPr>
        <w:t xml:space="preserve">מבחן </w:t>
      </w:r>
      <w:r w:rsidR="00AF4945" w:rsidRPr="000D7716">
        <w:rPr>
          <w:rFonts w:cs="David" w:hint="cs"/>
          <w:b/>
          <w:bCs/>
          <w:sz w:val="32"/>
          <w:szCs w:val="32"/>
          <w:rtl/>
        </w:rPr>
        <w:t>במשפט פלילי ורגולציה כלכלית</w:t>
      </w:r>
      <w:r w:rsidRPr="000D7716">
        <w:rPr>
          <w:rFonts w:cs="David" w:hint="cs"/>
          <w:b/>
          <w:bCs/>
          <w:sz w:val="32"/>
          <w:szCs w:val="32"/>
          <w:rtl/>
        </w:rPr>
        <w:t>- תשע"</w:t>
      </w:r>
      <w:r w:rsidR="0098206B" w:rsidRPr="000D7716">
        <w:rPr>
          <w:rFonts w:cs="David" w:hint="cs"/>
          <w:b/>
          <w:bCs/>
          <w:sz w:val="32"/>
          <w:szCs w:val="32"/>
          <w:rtl/>
        </w:rPr>
        <w:t>ח</w:t>
      </w:r>
    </w:p>
    <w:p w:rsidR="00FB6D5B" w:rsidRPr="00E9170D" w:rsidRDefault="00FB6D5B" w:rsidP="00212373">
      <w:pPr>
        <w:spacing w:after="0" w:line="360" w:lineRule="auto"/>
        <w:jc w:val="center"/>
        <w:rPr>
          <w:rFonts w:cs="David"/>
          <w:sz w:val="24"/>
          <w:szCs w:val="24"/>
          <w:rtl/>
        </w:rPr>
      </w:pPr>
      <w:r w:rsidRPr="00E9170D">
        <w:rPr>
          <w:rFonts w:cs="David" w:hint="cs"/>
          <w:sz w:val="24"/>
          <w:szCs w:val="24"/>
          <w:rtl/>
        </w:rPr>
        <w:t xml:space="preserve">ד"ר </w:t>
      </w:r>
      <w:r w:rsidR="00AF4945" w:rsidRPr="00E9170D">
        <w:rPr>
          <w:rFonts w:cs="David" w:hint="cs"/>
          <w:sz w:val="24"/>
          <w:szCs w:val="24"/>
          <w:rtl/>
        </w:rPr>
        <w:t>איתן קידרון</w:t>
      </w:r>
    </w:p>
    <w:p w:rsidR="0091145C" w:rsidRDefault="00FB6D5B" w:rsidP="00A95BB5">
      <w:pPr>
        <w:spacing w:after="0" w:line="360" w:lineRule="auto"/>
        <w:jc w:val="center"/>
        <w:rPr>
          <w:rFonts w:cs="David"/>
          <w:sz w:val="24"/>
          <w:szCs w:val="24"/>
          <w:rtl/>
        </w:rPr>
      </w:pPr>
      <w:r w:rsidRPr="00E9170D">
        <w:rPr>
          <w:rFonts w:cs="David" w:hint="cs"/>
          <w:sz w:val="24"/>
          <w:szCs w:val="24"/>
          <w:rtl/>
        </w:rPr>
        <w:t xml:space="preserve">מועד </w:t>
      </w:r>
      <w:r w:rsidR="00A95BB5">
        <w:rPr>
          <w:rFonts w:cs="David" w:hint="cs"/>
          <w:sz w:val="24"/>
          <w:szCs w:val="24"/>
          <w:rtl/>
        </w:rPr>
        <w:t>ב' 13</w:t>
      </w:r>
      <w:r w:rsidR="008B68D1" w:rsidRPr="00E9170D">
        <w:rPr>
          <w:rFonts w:cs="David" w:hint="cs"/>
          <w:sz w:val="24"/>
          <w:szCs w:val="24"/>
          <w:rtl/>
        </w:rPr>
        <w:t>-</w:t>
      </w:r>
      <w:r w:rsidR="00A95BB5">
        <w:rPr>
          <w:rFonts w:cs="David" w:hint="cs"/>
          <w:sz w:val="24"/>
          <w:szCs w:val="24"/>
          <w:rtl/>
        </w:rPr>
        <w:t>07</w:t>
      </w:r>
      <w:r w:rsidR="008B68D1" w:rsidRPr="00E9170D">
        <w:rPr>
          <w:rFonts w:cs="David" w:hint="cs"/>
          <w:sz w:val="24"/>
          <w:szCs w:val="24"/>
          <w:rtl/>
        </w:rPr>
        <w:t>-</w:t>
      </w:r>
      <w:r w:rsidR="0098206B">
        <w:rPr>
          <w:rFonts w:cs="David" w:hint="cs"/>
          <w:sz w:val="24"/>
          <w:szCs w:val="24"/>
          <w:rtl/>
        </w:rPr>
        <w:t>2018</w:t>
      </w:r>
    </w:p>
    <w:p w:rsidR="00073FB1" w:rsidRPr="000D7716" w:rsidRDefault="00073FB1" w:rsidP="00212373">
      <w:pPr>
        <w:spacing w:after="0" w:line="360" w:lineRule="auto"/>
        <w:jc w:val="both"/>
        <w:rPr>
          <w:rFonts w:ascii="David" w:hAnsi="David" w:cs="David"/>
          <w:b/>
          <w:bCs/>
          <w:sz w:val="24"/>
          <w:szCs w:val="24"/>
          <w:u w:val="single"/>
          <w:rtl/>
        </w:rPr>
      </w:pPr>
    </w:p>
    <w:p w:rsidR="007547C5" w:rsidRPr="008E3D63" w:rsidRDefault="00810D6E" w:rsidP="00A73EFD">
      <w:pPr>
        <w:spacing w:after="0" w:line="360" w:lineRule="auto"/>
        <w:jc w:val="both"/>
        <w:rPr>
          <w:rFonts w:cs="David"/>
          <w:b/>
          <w:bCs/>
          <w:sz w:val="24"/>
          <w:szCs w:val="24"/>
          <w:u w:val="single"/>
        </w:rPr>
      </w:pPr>
      <w:r>
        <w:rPr>
          <w:rFonts w:asciiTheme="majorBidi" w:hAnsiTheme="majorBidi" w:cs="David" w:hint="cs"/>
          <w:b/>
          <w:bCs/>
          <w:sz w:val="24"/>
          <w:szCs w:val="24"/>
          <w:u w:val="single"/>
          <w:rtl/>
        </w:rPr>
        <w:t>פתרון</w:t>
      </w:r>
    </w:p>
    <w:p w:rsidR="006D2A9A" w:rsidRPr="00FC1DD7" w:rsidRDefault="00225A5A" w:rsidP="00225A5A">
      <w:pPr>
        <w:pStyle w:val="ListParagraph"/>
        <w:numPr>
          <w:ilvl w:val="0"/>
          <w:numId w:val="5"/>
        </w:numPr>
        <w:spacing w:after="0" w:line="360" w:lineRule="auto"/>
        <w:jc w:val="both"/>
        <w:rPr>
          <w:rFonts w:cs="David"/>
          <w:i/>
          <w:iCs/>
          <w:sz w:val="24"/>
          <w:szCs w:val="24"/>
        </w:rPr>
      </w:pPr>
      <w:r w:rsidRPr="00FC1DD7">
        <w:rPr>
          <w:rFonts w:cs="David" w:hint="cs"/>
          <w:i/>
          <w:iCs/>
          <w:sz w:val="24"/>
          <w:szCs w:val="24"/>
          <w:rtl/>
        </w:rPr>
        <w:t>נכון; נכון; לא נכון; נכון; נכון.</w:t>
      </w:r>
    </w:p>
    <w:p w:rsidR="00225A5A" w:rsidRPr="0054309D" w:rsidRDefault="00225A5A" w:rsidP="008F7D3D">
      <w:pPr>
        <w:pStyle w:val="ListParagraph"/>
        <w:numPr>
          <w:ilvl w:val="0"/>
          <w:numId w:val="5"/>
        </w:numPr>
        <w:spacing w:after="0" w:line="360" w:lineRule="auto"/>
        <w:jc w:val="both"/>
        <w:rPr>
          <w:rFonts w:cs="David"/>
          <w:i/>
          <w:iCs/>
          <w:sz w:val="24"/>
          <w:szCs w:val="24"/>
        </w:rPr>
      </w:pPr>
      <w:r w:rsidRPr="0054309D">
        <w:rPr>
          <w:rFonts w:cs="David" w:hint="cs"/>
          <w:i/>
          <w:iCs/>
          <w:sz w:val="24"/>
          <w:szCs w:val="24"/>
          <w:rtl/>
        </w:rPr>
        <w:t>נכון; נכון; נכון; לא נכון; לא נכון.</w:t>
      </w:r>
      <w:r w:rsidR="0054309D" w:rsidRPr="0054309D">
        <w:rPr>
          <w:rFonts w:cs="David" w:hint="cs"/>
          <w:i/>
          <w:iCs/>
          <w:sz w:val="24"/>
          <w:szCs w:val="24"/>
          <w:rtl/>
        </w:rPr>
        <w:t xml:space="preserve"> </w:t>
      </w:r>
      <w:r w:rsidRPr="0054309D">
        <w:rPr>
          <w:rFonts w:ascii="Arial" w:hAnsi="Arial" w:cs="David" w:hint="cs"/>
          <w:i/>
          <w:iCs/>
          <w:sz w:val="24"/>
          <w:szCs w:val="24"/>
          <w:rtl/>
        </w:rPr>
        <w:t>בהתאם לפקר, מודל השליטה בפשע רואה את הדיכוי של התנהגות פלילית כפונקציה החשובה ביותר של ההליך הפלילי</w:t>
      </w:r>
      <w:r w:rsidRPr="0054309D">
        <w:rPr>
          <w:rFonts w:cs="David" w:hint="cs"/>
          <w:i/>
          <w:iCs/>
          <w:sz w:val="24"/>
          <w:szCs w:val="24"/>
          <w:rtl/>
        </w:rPr>
        <w:t xml:space="preserve">. </w:t>
      </w:r>
      <w:r w:rsidRPr="0054309D">
        <w:rPr>
          <w:rFonts w:asciiTheme="majorBidi" w:hAnsiTheme="majorBidi" w:cs="David"/>
          <w:i/>
          <w:iCs/>
          <w:sz w:val="24"/>
          <w:szCs w:val="24"/>
          <w:rtl/>
        </w:rPr>
        <w:t>על מנת להשיג מטרה זו</w:t>
      </w:r>
      <w:r w:rsidRPr="0054309D">
        <w:rPr>
          <w:rFonts w:asciiTheme="majorBidi" w:hAnsiTheme="majorBidi" w:cs="David" w:hint="cs"/>
          <w:i/>
          <w:iCs/>
          <w:sz w:val="24"/>
          <w:szCs w:val="24"/>
          <w:rtl/>
        </w:rPr>
        <w:t xml:space="preserve"> </w:t>
      </w:r>
      <w:r w:rsidRPr="0054309D">
        <w:rPr>
          <w:rFonts w:asciiTheme="majorBidi" w:hAnsiTheme="majorBidi" w:cs="David"/>
          <w:i/>
          <w:iCs/>
          <w:sz w:val="24"/>
          <w:szCs w:val="24"/>
          <w:rtl/>
        </w:rPr>
        <w:t xml:space="preserve">מודל </w:t>
      </w:r>
      <w:r w:rsidRPr="0054309D">
        <w:rPr>
          <w:rFonts w:asciiTheme="majorBidi" w:hAnsiTheme="majorBidi" w:cs="David" w:hint="cs"/>
          <w:i/>
          <w:iCs/>
          <w:sz w:val="24"/>
          <w:szCs w:val="24"/>
          <w:rtl/>
        </w:rPr>
        <w:t>השליטה</w:t>
      </w:r>
      <w:r w:rsidRPr="0054309D">
        <w:rPr>
          <w:rFonts w:asciiTheme="majorBidi" w:hAnsiTheme="majorBidi" w:cs="David"/>
          <w:i/>
          <w:iCs/>
          <w:sz w:val="24"/>
          <w:szCs w:val="24"/>
          <w:rtl/>
        </w:rPr>
        <w:t xml:space="preserve"> </w:t>
      </w:r>
      <w:r w:rsidRPr="0054309D">
        <w:rPr>
          <w:rFonts w:asciiTheme="majorBidi" w:hAnsiTheme="majorBidi" w:cs="David" w:hint="cs"/>
          <w:i/>
          <w:iCs/>
          <w:sz w:val="24"/>
          <w:szCs w:val="24"/>
          <w:rtl/>
        </w:rPr>
        <w:t>ב</w:t>
      </w:r>
      <w:r w:rsidRPr="0054309D">
        <w:rPr>
          <w:rFonts w:asciiTheme="majorBidi" w:hAnsiTheme="majorBidi" w:cs="David"/>
          <w:i/>
          <w:iCs/>
          <w:sz w:val="24"/>
          <w:szCs w:val="24"/>
          <w:rtl/>
        </w:rPr>
        <w:t>פ</w:t>
      </w:r>
      <w:bookmarkStart w:id="0" w:name="_GoBack"/>
      <w:bookmarkEnd w:id="0"/>
      <w:r w:rsidRPr="0054309D">
        <w:rPr>
          <w:rFonts w:asciiTheme="majorBidi" w:hAnsiTheme="majorBidi" w:cs="David"/>
          <w:i/>
          <w:iCs/>
          <w:sz w:val="24"/>
          <w:szCs w:val="24"/>
          <w:rtl/>
        </w:rPr>
        <w:t xml:space="preserve">שע מעוצב סביב הרעיון של יעילות </w:t>
      </w:r>
      <w:r w:rsidRPr="0054309D">
        <w:rPr>
          <w:rFonts w:asciiTheme="majorBidi" w:hAnsiTheme="majorBidi" w:cs="David" w:hint="cs"/>
          <w:i/>
          <w:iCs/>
          <w:sz w:val="24"/>
          <w:szCs w:val="24"/>
          <w:rtl/>
        </w:rPr>
        <w:t>פרוצדוראלית</w:t>
      </w:r>
      <w:r w:rsidRPr="0054309D">
        <w:rPr>
          <w:rFonts w:cs="David" w:hint="cs"/>
          <w:i/>
          <w:iCs/>
          <w:sz w:val="24"/>
          <w:szCs w:val="24"/>
          <w:rtl/>
        </w:rPr>
        <w:t>. הסמכויות לעיל משרתות מטרה זו. לעיצום כספי אין עלויות למדינה (לעומת מאסר</w:t>
      </w:r>
      <w:r w:rsidR="008F7D3D" w:rsidRPr="0054309D">
        <w:rPr>
          <w:rFonts w:cs="David" w:hint="cs"/>
          <w:i/>
          <w:iCs/>
          <w:sz w:val="24"/>
          <w:szCs w:val="24"/>
          <w:rtl/>
        </w:rPr>
        <w:t>)</w:t>
      </w:r>
      <w:r w:rsidRPr="0054309D">
        <w:rPr>
          <w:rFonts w:cs="David" w:hint="cs"/>
          <w:i/>
          <w:iCs/>
          <w:sz w:val="24"/>
          <w:szCs w:val="24"/>
          <w:rtl/>
        </w:rPr>
        <w:t>; סמכויות חקירה וזימון עדים מאפשר</w:t>
      </w:r>
      <w:r w:rsidR="008F7D3D" w:rsidRPr="0054309D">
        <w:rPr>
          <w:rFonts w:cs="David" w:hint="cs"/>
          <w:i/>
          <w:iCs/>
          <w:sz w:val="24"/>
          <w:szCs w:val="24"/>
          <w:rtl/>
        </w:rPr>
        <w:t>ות</w:t>
      </w:r>
      <w:r w:rsidRPr="0054309D">
        <w:rPr>
          <w:rFonts w:cs="David" w:hint="cs"/>
          <w:i/>
          <w:iCs/>
          <w:sz w:val="24"/>
          <w:szCs w:val="24"/>
          <w:rtl/>
        </w:rPr>
        <w:t xml:space="preserve"> בירור האמת באופן לא-</w:t>
      </w:r>
      <w:r w:rsidR="008F7D3D" w:rsidRPr="0054309D">
        <w:rPr>
          <w:rFonts w:cs="David" w:hint="cs"/>
          <w:i/>
          <w:iCs/>
          <w:sz w:val="24"/>
          <w:szCs w:val="24"/>
          <w:rtl/>
        </w:rPr>
        <w:t>פורמאל</w:t>
      </w:r>
      <w:r w:rsidR="008F7D3D" w:rsidRPr="0054309D">
        <w:rPr>
          <w:rFonts w:cs="David" w:hint="eastAsia"/>
          <w:i/>
          <w:iCs/>
          <w:sz w:val="24"/>
          <w:szCs w:val="24"/>
          <w:rtl/>
        </w:rPr>
        <w:t>י</w:t>
      </w:r>
      <w:r w:rsidRPr="0054309D">
        <w:rPr>
          <w:rFonts w:cs="David" w:hint="cs"/>
          <w:i/>
          <w:iCs/>
          <w:sz w:val="24"/>
          <w:szCs w:val="24"/>
          <w:rtl/>
        </w:rPr>
        <w:t xml:space="preserve"> (לעומת משפט); אכיפה </w:t>
      </w:r>
      <w:r w:rsidRPr="0054309D">
        <w:rPr>
          <w:rFonts w:cs="David" w:hint="eastAsia"/>
          <w:i/>
          <w:iCs/>
          <w:sz w:val="24"/>
          <w:szCs w:val="24"/>
          <w:rtl/>
        </w:rPr>
        <w:t>אינקוויזיטורית</w:t>
      </w:r>
      <w:r w:rsidRPr="0054309D">
        <w:rPr>
          <w:rFonts w:cs="David" w:hint="cs"/>
          <w:i/>
          <w:iCs/>
          <w:sz w:val="24"/>
          <w:szCs w:val="24"/>
          <w:rtl/>
        </w:rPr>
        <w:t xml:space="preserve"> מאפשרת ל</w:t>
      </w:r>
      <w:r w:rsidR="008F7D3D" w:rsidRPr="0054309D">
        <w:rPr>
          <w:rFonts w:cs="David" w:hint="cs"/>
          <w:i/>
          <w:iCs/>
          <w:sz w:val="24"/>
          <w:szCs w:val="24"/>
          <w:rtl/>
        </w:rPr>
        <w:t>מותב גמישות ושיקול דעת (חזוט)</w:t>
      </w:r>
      <w:r w:rsidRPr="0054309D">
        <w:rPr>
          <w:rFonts w:cs="David" w:hint="cs"/>
          <w:i/>
          <w:iCs/>
          <w:sz w:val="24"/>
          <w:szCs w:val="24"/>
          <w:rtl/>
        </w:rPr>
        <w:t xml:space="preserve">. </w:t>
      </w:r>
    </w:p>
    <w:p w:rsidR="008558D3" w:rsidRPr="00FC1DD7" w:rsidRDefault="008558D3" w:rsidP="000E2CB7">
      <w:pPr>
        <w:pStyle w:val="ListParagraph"/>
        <w:numPr>
          <w:ilvl w:val="0"/>
          <w:numId w:val="5"/>
        </w:numPr>
        <w:spacing w:after="0" w:line="360" w:lineRule="auto"/>
        <w:jc w:val="both"/>
        <w:rPr>
          <w:rFonts w:ascii="David" w:hAnsi="David" w:cs="David"/>
          <w:i/>
          <w:iCs/>
          <w:sz w:val="24"/>
          <w:szCs w:val="24"/>
          <w:rtl/>
        </w:rPr>
      </w:pPr>
      <w:r w:rsidRPr="00FC1DD7">
        <w:rPr>
          <w:rFonts w:ascii="David" w:hAnsi="David" w:cs="David" w:hint="cs"/>
          <w:i/>
          <w:iCs/>
          <w:sz w:val="24"/>
          <w:szCs w:val="24"/>
          <w:rtl/>
        </w:rPr>
        <w:t xml:space="preserve">לפי פקר, מודל השליטה בפשע מאופיין במהירות וסופיות. ההנחה היא שהשופטים בבית המשפט הכלכלי יפתחו מומחיות, ולכן ידונו בתיקים בצורה יותר </w:t>
      </w:r>
      <w:r w:rsidR="000E2CB7">
        <w:rPr>
          <w:rFonts w:ascii="David" w:hAnsi="David" w:cs="David" w:hint="cs"/>
          <w:i/>
          <w:iCs/>
          <w:sz w:val="24"/>
          <w:szCs w:val="24"/>
          <w:rtl/>
        </w:rPr>
        <w:t>מהירה</w:t>
      </w:r>
      <w:r w:rsidRPr="00FC1DD7">
        <w:rPr>
          <w:rFonts w:ascii="David" w:hAnsi="David" w:cs="David" w:hint="cs"/>
          <w:i/>
          <w:iCs/>
          <w:sz w:val="24"/>
          <w:szCs w:val="24"/>
          <w:rtl/>
        </w:rPr>
        <w:t>. במקביל, לאור מומחיותם, ולאור פיתוחם את השדה הכלכלי, יהיו פחות ערעורים על החלטותיהם.</w:t>
      </w:r>
      <w:r w:rsidR="00A73EFD" w:rsidRPr="00FC1DD7">
        <w:rPr>
          <w:rFonts w:ascii="David" w:hAnsi="David" w:cs="David" w:hint="cs"/>
          <w:i/>
          <w:iCs/>
          <w:sz w:val="24"/>
          <w:szCs w:val="24"/>
          <w:rtl/>
        </w:rPr>
        <w:t xml:space="preserve"> </w:t>
      </w:r>
      <w:r w:rsidRPr="00FC1DD7">
        <w:rPr>
          <w:rFonts w:ascii="David" w:hAnsi="David" w:cs="David" w:hint="cs"/>
          <w:i/>
          <w:iCs/>
          <w:sz w:val="24"/>
          <w:szCs w:val="24"/>
          <w:rtl/>
        </w:rPr>
        <w:t xml:space="preserve">מצד שני, היעילות של בית המשפט הכלכלי הובילה להצפה של תביעות </w:t>
      </w:r>
      <w:r w:rsidR="001C6170" w:rsidRPr="00FC1DD7">
        <w:rPr>
          <w:rFonts w:ascii="David" w:hAnsi="David" w:cs="David" w:hint="cs"/>
          <w:i/>
          <w:iCs/>
          <w:sz w:val="24"/>
          <w:szCs w:val="24"/>
          <w:rtl/>
        </w:rPr>
        <w:t>י</w:t>
      </w:r>
      <w:r w:rsidRPr="00FC1DD7">
        <w:rPr>
          <w:rFonts w:ascii="David" w:hAnsi="David" w:cs="David" w:hint="cs"/>
          <w:i/>
          <w:iCs/>
          <w:sz w:val="24"/>
          <w:szCs w:val="24"/>
          <w:rtl/>
        </w:rPr>
        <w:t xml:space="preserve">יצוגיות ונגזרות. </w:t>
      </w:r>
      <w:r w:rsidR="001C6170" w:rsidRPr="00FC1DD7">
        <w:rPr>
          <w:rFonts w:ascii="David" w:hAnsi="David" w:cs="David" w:hint="cs"/>
          <w:i/>
          <w:iCs/>
          <w:sz w:val="24"/>
          <w:szCs w:val="24"/>
          <w:rtl/>
        </w:rPr>
        <w:t>כמו כן, כמות המתדיינים תוביל באופן סטטיסטי ליותר ערעורים, ולכן גם עקרון הסופיות נפגע.</w:t>
      </w:r>
      <w:r w:rsidRPr="00FC1DD7">
        <w:rPr>
          <w:rFonts w:ascii="David" w:hAnsi="David" w:cs="David" w:hint="cs"/>
          <w:i/>
          <w:iCs/>
          <w:sz w:val="24"/>
          <w:szCs w:val="24"/>
          <w:rtl/>
        </w:rPr>
        <w:t xml:space="preserve"> </w:t>
      </w:r>
    </w:p>
    <w:p w:rsidR="004A34DA" w:rsidRDefault="004A34DA" w:rsidP="004A34DA">
      <w:pPr>
        <w:pStyle w:val="ListParagraph"/>
        <w:numPr>
          <w:ilvl w:val="0"/>
          <w:numId w:val="5"/>
        </w:numPr>
        <w:spacing w:after="0" w:line="360" w:lineRule="auto"/>
        <w:jc w:val="both"/>
        <w:rPr>
          <w:rFonts w:asciiTheme="majorBidi" w:hAnsiTheme="majorBidi" w:cs="David"/>
          <w:i/>
          <w:iCs/>
          <w:sz w:val="24"/>
          <w:szCs w:val="24"/>
        </w:rPr>
      </w:pPr>
      <w:r>
        <w:rPr>
          <w:rFonts w:cs="David" w:hint="cs"/>
          <w:sz w:val="24"/>
          <w:szCs w:val="24"/>
          <w:rtl/>
        </w:rPr>
        <w:t xml:space="preserve">א. </w:t>
      </w:r>
    </w:p>
    <w:p w:rsidR="009B12F1" w:rsidRPr="004A34DA" w:rsidRDefault="004A34DA" w:rsidP="002A413E">
      <w:pPr>
        <w:pStyle w:val="ListParagraph"/>
        <w:numPr>
          <w:ilvl w:val="0"/>
          <w:numId w:val="5"/>
        </w:numPr>
        <w:spacing w:after="0" w:line="360" w:lineRule="auto"/>
        <w:jc w:val="both"/>
        <w:rPr>
          <w:rFonts w:cs="David"/>
          <w:i/>
          <w:iCs/>
          <w:sz w:val="24"/>
          <w:szCs w:val="24"/>
          <w:rtl/>
        </w:rPr>
      </w:pPr>
      <w:r w:rsidRPr="004A34DA">
        <w:rPr>
          <w:rFonts w:ascii="David" w:hAnsi="David" w:cs="David" w:hint="cs"/>
          <w:sz w:val="24"/>
          <w:szCs w:val="24"/>
          <w:rtl/>
        </w:rPr>
        <w:t xml:space="preserve">א. עמדתו של </w:t>
      </w:r>
      <w:r>
        <w:rPr>
          <w:rFonts w:cs="David" w:hint="cs"/>
          <w:i/>
          <w:iCs/>
          <w:sz w:val="24"/>
          <w:szCs w:val="24"/>
          <w:rtl/>
        </w:rPr>
        <w:t xml:space="preserve">חבר המותב </w:t>
      </w:r>
      <w:r w:rsidR="002A413E">
        <w:rPr>
          <w:rFonts w:cs="David" w:hint="cs"/>
          <w:i/>
          <w:iCs/>
          <w:sz w:val="24"/>
          <w:szCs w:val="24"/>
          <w:rtl/>
        </w:rPr>
        <w:t>נ</w:t>
      </w:r>
      <w:r w:rsidR="009B12F1" w:rsidRPr="004A34DA">
        <w:rPr>
          <w:rFonts w:cs="David" w:hint="cs"/>
          <w:i/>
          <w:iCs/>
          <w:sz w:val="24"/>
          <w:szCs w:val="24"/>
          <w:rtl/>
        </w:rPr>
        <w:t>ייגר בתיק חזוט</w:t>
      </w:r>
      <w:r w:rsidR="002A413E">
        <w:rPr>
          <w:rFonts w:cs="David" w:hint="cs"/>
          <w:i/>
          <w:iCs/>
          <w:sz w:val="24"/>
          <w:szCs w:val="24"/>
          <w:rtl/>
        </w:rPr>
        <w:t xml:space="preserve"> היתה שראוי שרף ההוכחה בהליך המנהלי יהיה גמיש, ברם המותב הותיר את הסוגיה בצריך עיון. במסגרת פרשת </w:t>
      </w:r>
      <w:r w:rsidR="009B12F1" w:rsidRPr="004A34DA">
        <w:rPr>
          <w:rFonts w:cs="David" w:hint="cs"/>
          <w:i/>
          <w:iCs/>
          <w:sz w:val="24"/>
          <w:szCs w:val="24"/>
          <w:rtl/>
        </w:rPr>
        <w:t>אפריקה ישראל</w:t>
      </w:r>
      <w:r w:rsidR="002A413E">
        <w:rPr>
          <w:rFonts w:cs="David" w:hint="cs"/>
          <w:i/>
          <w:iCs/>
          <w:sz w:val="24"/>
          <w:szCs w:val="24"/>
          <w:rtl/>
        </w:rPr>
        <w:t xml:space="preserve">, בית המשפט המחוזי קבע כי רף ההוכחה בהליך המנהלי הוא מאזן הסתברויות. </w:t>
      </w:r>
      <w:r w:rsidR="009B12F1" w:rsidRPr="004A34DA">
        <w:rPr>
          <w:rFonts w:cs="David" w:hint="cs"/>
          <w:i/>
          <w:iCs/>
          <w:sz w:val="24"/>
          <w:szCs w:val="24"/>
          <w:rtl/>
        </w:rPr>
        <w:t>בית המשפט העליון טרם דן</w:t>
      </w:r>
      <w:r w:rsidR="002A413E">
        <w:rPr>
          <w:rFonts w:cs="David" w:hint="cs"/>
          <w:i/>
          <w:iCs/>
          <w:sz w:val="24"/>
          <w:szCs w:val="24"/>
          <w:rtl/>
        </w:rPr>
        <w:t xml:space="preserve"> בסוגיה</w:t>
      </w:r>
      <w:r w:rsidR="009B12F1" w:rsidRPr="004A34DA">
        <w:rPr>
          <w:rFonts w:cs="David" w:hint="cs"/>
          <w:i/>
          <w:iCs/>
          <w:sz w:val="24"/>
          <w:szCs w:val="24"/>
          <w:rtl/>
        </w:rPr>
        <w:t>.</w:t>
      </w:r>
    </w:p>
    <w:p w:rsidR="009B25C8" w:rsidRPr="006A3BCB" w:rsidRDefault="009B25C8" w:rsidP="009B25C8">
      <w:pPr>
        <w:pStyle w:val="ListParagraph"/>
        <w:numPr>
          <w:ilvl w:val="0"/>
          <w:numId w:val="5"/>
        </w:numPr>
        <w:spacing w:after="0" w:line="360" w:lineRule="auto"/>
        <w:jc w:val="both"/>
        <w:rPr>
          <w:rFonts w:cs="David"/>
          <w:sz w:val="24"/>
          <w:szCs w:val="24"/>
          <w:rtl/>
        </w:rPr>
      </w:pPr>
      <w:r w:rsidRPr="00A65E7F">
        <w:rPr>
          <w:rFonts w:ascii="David" w:hAnsi="David" w:cs="David"/>
          <w:i/>
          <w:iCs/>
          <w:sz w:val="24"/>
          <w:szCs w:val="24"/>
          <w:rtl/>
        </w:rPr>
        <w:t xml:space="preserve">ההיגיון של </w:t>
      </w:r>
      <w:r w:rsidRPr="00A65E7F">
        <w:rPr>
          <w:rFonts w:ascii="David" w:hAnsi="David" w:cs="David" w:hint="cs"/>
          <w:i/>
          <w:iCs/>
          <w:sz w:val="24"/>
          <w:szCs w:val="24"/>
          <w:rtl/>
        </w:rPr>
        <w:t>המשפט הפלילי</w:t>
      </w:r>
      <w:r w:rsidRPr="00A65E7F">
        <w:rPr>
          <w:rFonts w:ascii="David" w:hAnsi="David" w:cs="David"/>
          <w:i/>
          <w:iCs/>
          <w:sz w:val="24"/>
          <w:szCs w:val="24"/>
          <w:rtl/>
        </w:rPr>
        <w:t xml:space="preserve"> </w:t>
      </w:r>
      <w:r w:rsidRPr="00A65E7F">
        <w:rPr>
          <w:rFonts w:ascii="David" w:hAnsi="David" w:cs="David" w:hint="cs"/>
          <w:i/>
          <w:iCs/>
          <w:sz w:val="24"/>
          <w:szCs w:val="24"/>
          <w:rtl/>
        </w:rPr>
        <w:t xml:space="preserve">לפי גישה של צדק כגמול </w:t>
      </w:r>
      <w:r w:rsidRPr="00A65E7F">
        <w:rPr>
          <w:rFonts w:ascii="David" w:hAnsi="David" w:cs="David"/>
          <w:i/>
          <w:iCs/>
          <w:sz w:val="24"/>
          <w:szCs w:val="24"/>
          <w:rtl/>
        </w:rPr>
        <w:t>הוא ההיגיון של הצדק המתקן</w:t>
      </w:r>
      <w:r w:rsidRPr="00A65E7F">
        <w:rPr>
          <w:rFonts w:ascii="David" w:hAnsi="David" w:cs="David" w:hint="cs"/>
          <w:i/>
          <w:iCs/>
          <w:sz w:val="24"/>
          <w:szCs w:val="24"/>
          <w:rtl/>
        </w:rPr>
        <w:t xml:space="preserve"> (ווינריב, לביא)</w:t>
      </w:r>
      <w:r w:rsidRPr="00A65E7F">
        <w:rPr>
          <w:rFonts w:ascii="David" w:hAnsi="David" w:cs="David"/>
          <w:i/>
          <w:iCs/>
          <w:sz w:val="24"/>
          <w:szCs w:val="24"/>
          <w:rtl/>
        </w:rPr>
        <w:t>. רף ההוכחה הגבוה הנהוג במשפט הפלילי נובע מהצורך לחשוף את האמת הסובייקטיבית של הרצוניות בהכחשת הזכות הציבורית. אך בהליך האכיפה</w:t>
      </w:r>
      <w:r w:rsidRPr="00A65E7F">
        <w:rPr>
          <w:rFonts w:ascii="David" w:hAnsi="David" w:cs="David" w:hint="cs"/>
          <w:i/>
          <w:iCs/>
          <w:sz w:val="24"/>
          <w:szCs w:val="24"/>
          <w:rtl/>
        </w:rPr>
        <w:t xml:space="preserve"> המנהלי</w:t>
      </w:r>
      <w:r w:rsidRPr="00A65E7F">
        <w:rPr>
          <w:rFonts w:ascii="David" w:hAnsi="David" w:cs="David"/>
          <w:i/>
          <w:iCs/>
          <w:sz w:val="24"/>
          <w:szCs w:val="24"/>
          <w:rtl/>
        </w:rPr>
        <w:t xml:space="preserve"> אין צורך לחשוף אמת סובייקטיבית. הסיכון הוא אובייקטיבי, וכל שיש לעשות הוא לשכנע את השופט בקיומו.</w:t>
      </w:r>
      <w:r w:rsidRPr="00A65E7F">
        <w:rPr>
          <w:rFonts w:cs="David" w:hint="cs"/>
          <w:i/>
          <w:iCs/>
          <w:sz w:val="24"/>
          <w:szCs w:val="24"/>
          <w:rtl/>
        </w:rPr>
        <w:t xml:space="preserve"> ברם, כל עוד ההליך המנהלי משמש לענישה, בהחלט יש לעשות שימוש ברף הפלילי</w:t>
      </w:r>
      <w:r>
        <w:rPr>
          <w:rFonts w:cs="David" w:hint="cs"/>
          <w:sz w:val="24"/>
          <w:szCs w:val="24"/>
          <w:rtl/>
        </w:rPr>
        <w:t>.</w:t>
      </w:r>
    </w:p>
    <w:p w:rsidR="00C20922" w:rsidRPr="00E9170D" w:rsidRDefault="00A65E7F" w:rsidP="00A65E7F">
      <w:pPr>
        <w:pStyle w:val="ListParagraph"/>
        <w:numPr>
          <w:ilvl w:val="0"/>
          <w:numId w:val="5"/>
        </w:numPr>
        <w:spacing w:after="0" w:line="360" w:lineRule="auto"/>
        <w:jc w:val="both"/>
        <w:rPr>
          <w:rFonts w:cs="David"/>
          <w:b/>
          <w:bCs/>
          <w:sz w:val="24"/>
          <w:szCs w:val="24"/>
        </w:rPr>
      </w:pPr>
      <w:r>
        <w:rPr>
          <w:rFonts w:ascii="David" w:hAnsi="David" w:cs="David" w:hint="cs"/>
          <w:sz w:val="24"/>
          <w:szCs w:val="24"/>
          <w:rtl/>
        </w:rPr>
        <w:t>א.</w:t>
      </w:r>
      <w:r w:rsidRPr="00E9170D">
        <w:rPr>
          <w:rFonts w:cs="David"/>
          <w:b/>
          <w:bCs/>
          <w:sz w:val="24"/>
          <w:szCs w:val="24"/>
        </w:rPr>
        <w:t xml:space="preserve"> </w:t>
      </w:r>
    </w:p>
    <w:p w:rsidR="00A65E7F" w:rsidRDefault="00A65E7F" w:rsidP="000930B1">
      <w:pPr>
        <w:pStyle w:val="ListParagraph"/>
        <w:numPr>
          <w:ilvl w:val="0"/>
          <w:numId w:val="5"/>
        </w:numPr>
        <w:spacing w:after="0" w:line="360" w:lineRule="auto"/>
        <w:jc w:val="both"/>
        <w:rPr>
          <w:rFonts w:cs="David"/>
          <w:b/>
          <w:bCs/>
          <w:sz w:val="24"/>
          <w:szCs w:val="24"/>
        </w:rPr>
      </w:pPr>
      <w:r>
        <w:rPr>
          <w:rFonts w:cs="David" w:hint="cs"/>
          <w:sz w:val="24"/>
          <w:szCs w:val="24"/>
          <w:rtl/>
        </w:rPr>
        <w:t xml:space="preserve">ד. </w:t>
      </w:r>
      <w:r w:rsidR="000930B1" w:rsidRPr="000930B1">
        <w:rPr>
          <w:rFonts w:asciiTheme="majorBidi" w:hAnsiTheme="majorBidi" w:cs="David" w:hint="cs"/>
          <w:i/>
          <w:iCs/>
          <w:sz w:val="24"/>
          <w:szCs w:val="24"/>
          <w:rtl/>
        </w:rPr>
        <w:t xml:space="preserve">לפי סטיגלר, </w:t>
      </w:r>
      <w:r w:rsidR="000930B1" w:rsidRPr="000930B1">
        <w:rPr>
          <w:rFonts w:asciiTheme="majorBidi" w:hAnsiTheme="majorBidi" w:cs="David"/>
          <w:i/>
          <w:iCs/>
          <w:sz w:val="24"/>
          <w:szCs w:val="24"/>
          <w:rtl/>
        </w:rPr>
        <w:t>הטעם לפרופורציה בענישה</w:t>
      </w:r>
      <w:r w:rsidR="000930B1" w:rsidRPr="000930B1">
        <w:rPr>
          <w:rFonts w:asciiTheme="majorBidi" w:hAnsiTheme="majorBidi" w:cs="David" w:hint="cs"/>
          <w:i/>
          <w:iCs/>
          <w:sz w:val="24"/>
          <w:szCs w:val="24"/>
          <w:rtl/>
        </w:rPr>
        <w:t xml:space="preserve"> </w:t>
      </w:r>
      <w:r w:rsidR="000930B1" w:rsidRPr="000930B1">
        <w:rPr>
          <w:rFonts w:asciiTheme="majorBidi" w:hAnsiTheme="majorBidi" w:cs="David"/>
          <w:i/>
          <w:iCs/>
          <w:sz w:val="24"/>
          <w:szCs w:val="24"/>
          <w:rtl/>
        </w:rPr>
        <w:t>היא התופעה המכונה "הרתעה שולית": אם לכל העבירות יהיה עונש מקסימלי, לעבריינים לא יהיה תמריץ לעצור אחרי עבירה אחת</w:t>
      </w:r>
      <w:r w:rsidR="000930B1" w:rsidRPr="000930B1">
        <w:rPr>
          <w:rFonts w:asciiTheme="majorBidi" w:hAnsiTheme="majorBidi" w:cs="David" w:hint="cs"/>
          <w:i/>
          <w:iCs/>
          <w:sz w:val="24"/>
          <w:szCs w:val="24"/>
          <w:rtl/>
        </w:rPr>
        <w:t>. לכן, כדי למנוע מעבריינים שאינם מגלים, להחריף את מעשיהם לכדי תרמית, יש ליצור פרופורציה בענישה.</w:t>
      </w:r>
    </w:p>
    <w:p w:rsidR="00D50E8D" w:rsidRPr="000930B1" w:rsidRDefault="00473A11" w:rsidP="000930B1">
      <w:pPr>
        <w:pStyle w:val="ListParagraph"/>
        <w:numPr>
          <w:ilvl w:val="0"/>
          <w:numId w:val="5"/>
        </w:numPr>
        <w:spacing w:after="0" w:line="360" w:lineRule="auto"/>
        <w:jc w:val="both"/>
        <w:rPr>
          <w:rFonts w:ascii="David" w:hAnsi="David" w:cs="David"/>
          <w:i/>
          <w:iCs/>
          <w:sz w:val="24"/>
          <w:szCs w:val="24"/>
          <w:rtl/>
        </w:rPr>
      </w:pPr>
      <w:r w:rsidRPr="000930B1">
        <w:rPr>
          <w:rFonts w:ascii="David" w:hAnsi="David" w:cs="David" w:hint="cs"/>
          <w:i/>
          <w:iCs/>
          <w:sz w:val="24"/>
          <w:szCs w:val="24"/>
          <w:rtl/>
        </w:rPr>
        <w:t>המפכ"ל מבטא גישה של צדק כיעילות (הראל). לפיה, כאשר יש יותר סיכוי שאוכלוסיה מסוימת תעבור עבירות, יש להשקיע יותר משאבי אכיפה כנגדה. כלומר, ראוי לבצע אפליה, מפני שאפליה זו תשיא את הרווחה המצרפית. לעומת זאת, גישה של צדק כהוגנות (</w:t>
      </w:r>
      <w:r w:rsidR="00844D4F" w:rsidRPr="000930B1">
        <w:rPr>
          <w:rFonts w:ascii="David" w:hAnsi="David" w:cs="David" w:hint="cs"/>
          <w:i/>
          <w:iCs/>
          <w:sz w:val="24"/>
          <w:szCs w:val="24"/>
          <w:rtl/>
        </w:rPr>
        <w:t xml:space="preserve">ג'ון רולס, פקר), תראה התנהלות זו כפוגעת בצדק כהוגנות. מפני שמבחינה של צדק כהוגנות, ראוי שלכולם יהיה סיכוי שווה לכתחילה ובדיעבד להיות חשופים לאכיפה פלילית (ארליך). גם לפי </w:t>
      </w:r>
      <w:r w:rsidR="00844D4F" w:rsidRPr="000930B1">
        <w:rPr>
          <w:rFonts w:ascii="David" w:hAnsi="David" w:cs="David" w:hint="cs"/>
          <w:i/>
          <w:iCs/>
          <w:sz w:val="24"/>
          <w:szCs w:val="24"/>
          <w:rtl/>
        </w:rPr>
        <w:lastRenderedPageBreak/>
        <w:t>הגישה הכלכלית, ניתן להצדיק שוויון. כך לדוגמה, לאכיפה מפלה יש עלויות שוליות נוספות, היא גורמת לאוכלוסיה המופלת לפשוע יותר וכו'. אך לפי גישה של צדק כהוגנות, ההצדקה הכלכלית אינה מספיקה בכדי לבסס אפליה באכיפה, מפני שהיא לא ראויה לכשעצמה.</w:t>
      </w:r>
    </w:p>
    <w:p w:rsidR="00055938" w:rsidRPr="00E9170D" w:rsidRDefault="00211C95" w:rsidP="00211C95">
      <w:pPr>
        <w:pStyle w:val="ListParagraph"/>
        <w:numPr>
          <w:ilvl w:val="0"/>
          <w:numId w:val="5"/>
        </w:numPr>
        <w:spacing w:after="0" w:line="360" w:lineRule="auto"/>
        <w:jc w:val="both"/>
        <w:rPr>
          <w:rFonts w:ascii="David" w:hAnsi="David" w:cs="David"/>
          <w:b/>
          <w:bCs/>
          <w:sz w:val="24"/>
          <w:szCs w:val="24"/>
          <w:rtl/>
        </w:rPr>
      </w:pPr>
      <w:r>
        <w:rPr>
          <w:rFonts w:ascii="David" w:hAnsi="David" w:cs="David" w:hint="cs"/>
          <w:sz w:val="24"/>
          <w:szCs w:val="24"/>
          <w:rtl/>
        </w:rPr>
        <w:t>ג.</w:t>
      </w:r>
      <w:r w:rsidRPr="00E9170D">
        <w:rPr>
          <w:rFonts w:ascii="David" w:hAnsi="David" w:cs="David"/>
          <w:b/>
          <w:bCs/>
          <w:sz w:val="24"/>
          <w:szCs w:val="24"/>
          <w:rtl/>
        </w:rPr>
        <w:t xml:space="preserve"> </w:t>
      </w:r>
    </w:p>
    <w:p w:rsidR="00055938" w:rsidRPr="00E9170D" w:rsidRDefault="00211C95" w:rsidP="00BB5BD3">
      <w:pPr>
        <w:pStyle w:val="ListParagraph"/>
        <w:numPr>
          <w:ilvl w:val="0"/>
          <w:numId w:val="5"/>
        </w:numPr>
        <w:spacing w:after="0" w:line="360" w:lineRule="auto"/>
        <w:jc w:val="both"/>
        <w:rPr>
          <w:rFonts w:cs="David"/>
          <w:i/>
          <w:iCs/>
          <w:sz w:val="24"/>
          <w:szCs w:val="24"/>
          <w:rtl/>
        </w:rPr>
      </w:pPr>
      <w:r>
        <w:rPr>
          <w:rFonts w:cs="David" w:hint="cs"/>
          <w:sz w:val="24"/>
          <w:szCs w:val="24"/>
          <w:rtl/>
        </w:rPr>
        <w:t xml:space="preserve">א. </w:t>
      </w:r>
      <w:r w:rsidRPr="00BB5BD3">
        <w:rPr>
          <w:rFonts w:cs="David" w:hint="cs"/>
          <w:i/>
          <w:iCs/>
          <w:sz w:val="24"/>
          <w:szCs w:val="24"/>
          <w:rtl/>
        </w:rPr>
        <w:t xml:space="preserve">גישה של צדק כגמול דורשת שתהיה קורלציה (הלימה) בין העבירה לבין העונש (ויינריב, לביא). </w:t>
      </w:r>
      <w:r w:rsidR="00BB5BD3" w:rsidRPr="00BB5BD3">
        <w:rPr>
          <w:rFonts w:cs="David" w:hint="cs"/>
          <w:i/>
          <w:iCs/>
          <w:sz w:val="24"/>
          <w:szCs w:val="24"/>
          <w:rtl/>
        </w:rPr>
        <w:t xml:space="preserve">מדברי ההסבר עולה כי המחוקק </w:t>
      </w:r>
      <w:r w:rsidR="00BB5BD3" w:rsidRPr="00BB5BD3">
        <w:rPr>
          <w:rFonts w:asciiTheme="majorBidi" w:hAnsiTheme="majorBidi" w:cs="David" w:hint="cs"/>
          <w:i/>
          <w:iCs/>
          <w:sz w:val="24"/>
          <w:szCs w:val="24"/>
          <w:rtl/>
        </w:rPr>
        <w:t>מצא ש</w:t>
      </w:r>
      <w:r w:rsidR="00BB5BD3" w:rsidRPr="00BB5BD3">
        <w:rPr>
          <w:rFonts w:asciiTheme="majorBidi" w:hAnsiTheme="majorBidi" w:cs="David"/>
          <w:i/>
          <w:iCs/>
          <w:sz w:val="24"/>
          <w:szCs w:val="24"/>
          <w:rtl/>
        </w:rPr>
        <w:t>רוחבו של הדין הפלילי, כפי שהיה ערב חקיקת חוק ייעול הליכי אכיפה, גרם לחשש מתופעה של הפללת-יתר</w:t>
      </w:r>
      <w:r w:rsidR="00BB5BD3" w:rsidRPr="00BB5BD3">
        <w:rPr>
          <w:rFonts w:asciiTheme="majorBidi" w:hAnsiTheme="majorBidi" w:cs="David" w:hint="cs"/>
          <w:i/>
          <w:iCs/>
          <w:sz w:val="24"/>
          <w:szCs w:val="24"/>
          <w:rtl/>
        </w:rPr>
        <w:t xml:space="preserve"> (היוסק)</w:t>
      </w:r>
      <w:r w:rsidR="00BB5BD3" w:rsidRPr="00BB5BD3">
        <w:rPr>
          <w:rFonts w:asciiTheme="majorBidi" w:hAnsiTheme="majorBidi" w:cs="David"/>
          <w:i/>
          <w:iCs/>
          <w:sz w:val="24"/>
          <w:szCs w:val="24"/>
          <w:rtl/>
        </w:rPr>
        <w:t>: שנאשמים מורשעים ונענשים, או יכולים להיות מורשעים ולהיענש, בעבירות ובעונשים חריפים מדי</w:t>
      </w:r>
      <w:r w:rsidR="00BB5BD3">
        <w:rPr>
          <w:rFonts w:asciiTheme="majorBidi" w:hAnsiTheme="majorBidi" w:cs="David" w:hint="cs"/>
          <w:i/>
          <w:iCs/>
          <w:sz w:val="24"/>
          <w:szCs w:val="24"/>
          <w:rtl/>
        </w:rPr>
        <w:t xml:space="preserve"> ביחס למעשיהם</w:t>
      </w:r>
      <w:r w:rsidR="00BB5BD3" w:rsidRPr="00BB5BD3">
        <w:rPr>
          <w:rFonts w:asciiTheme="majorBidi" w:hAnsiTheme="majorBidi" w:cs="David"/>
          <w:i/>
          <w:iCs/>
          <w:sz w:val="24"/>
          <w:szCs w:val="24"/>
          <w:rtl/>
        </w:rPr>
        <w:t>.</w:t>
      </w:r>
      <w:r w:rsidR="00BB5BD3" w:rsidRPr="00BB5BD3">
        <w:rPr>
          <w:rFonts w:cs="David" w:hint="cs"/>
          <w:i/>
          <w:iCs/>
          <w:sz w:val="24"/>
          <w:szCs w:val="24"/>
          <w:rtl/>
        </w:rPr>
        <w:t xml:space="preserve"> </w:t>
      </w:r>
      <w:r w:rsidR="00BB5BD3">
        <w:rPr>
          <w:rFonts w:cs="David" w:hint="cs"/>
          <w:i/>
          <w:iCs/>
          <w:sz w:val="24"/>
          <w:szCs w:val="24"/>
          <w:rtl/>
        </w:rPr>
        <w:t xml:space="preserve">ברם </w:t>
      </w:r>
      <w:r w:rsidR="00BB5BD3" w:rsidRPr="00BB5BD3">
        <w:rPr>
          <w:rFonts w:cs="David" w:hint="cs"/>
          <w:i/>
          <w:iCs/>
          <w:sz w:val="24"/>
          <w:szCs w:val="24"/>
          <w:rtl/>
        </w:rPr>
        <w:t>ראינו בכיתה שיש ספק אם אכן התקיימה תופעת הפללת יתר בפועל.</w:t>
      </w:r>
    </w:p>
    <w:p w:rsidR="00F82E63" w:rsidRPr="00BB5BD3" w:rsidRDefault="00F82E63" w:rsidP="00BB5BD3">
      <w:pPr>
        <w:pStyle w:val="ListParagraph"/>
        <w:numPr>
          <w:ilvl w:val="0"/>
          <w:numId w:val="5"/>
        </w:numPr>
        <w:spacing w:line="360" w:lineRule="auto"/>
        <w:jc w:val="both"/>
        <w:rPr>
          <w:rFonts w:ascii="David" w:hAnsi="David" w:cs="David"/>
          <w:i/>
          <w:iCs/>
          <w:sz w:val="24"/>
          <w:szCs w:val="24"/>
        </w:rPr>
      </w:pPr>
      <w:r w:rsidRPr="00BB5BD3">
        <w:rPr>
          <w:rFonts w:ascii="David" w:hAnsi="David" w:cs="David" w:hint="cs"/>
          <w:i/>
          <w:iCs/>
          <w:sz w:val="24"/>
          <w:szCs w:val="24"/>
          <w:rtl/>
        </w:rPr>
        <w:t>כעקרון, לא צריכה להיות סתירה</w:t>
      </w:r>
      <w:r w:rsidR="005B0AB9">
        <w:rPr>
          <w:rFonts w:ascii="David" w:hAnsi="David" w:cs="David" w:hint="cs"/>
          <w:i/>
          <w:iCs/>
          <w:sz w:val="24"/>
          <w:szCs w:val="24"/>
          <w:rtl/>
        </w:rPr>
        <w:t xml:space="preserve"> בין שני ההליכים</w:t>
      </w:r>
      <w:r w:rsidRPr="00BB5BD3">
        <w:rPr>
          <w:rFonts w:ascii="David" w:hAnsi="David" w:cs="David" w:hint="cs"/>
          <w:i/>
          <w:iCs/>
          <w:sz w:val="24"/>
          <w:szCs w:val="24"/>
          <w:rtl/>
        </w:rPr>
        <w:t xml:space="preserve"> מפני שתכלית ההליך הפלילי היא ענישה</w:t>
      </w:r>
      <w:r w:rsidR="005B0AB9">
        <w:rPr>
          <w:rFonts w:ascii="David" w:hAnsi="David" w:cs="David" w:hint="cs"/>
          <w:i/>
          <w:iCs/>
          <w:sz w:val="24"/>
          <w:szCs w:val="24"/>
          <w:rtl/>
        </w:rPr>
        <w:t xml:space="preserve"> צופה פני עבר</w:t>
      </w:r>
      <w:r w:rsidRPr="00BB5BD3">
        <w:rPr>
          <w:rFonts w:ascii="David" w:hAnsi="David" w:cs="David" w:hint="cs"/>
          <w:i/>
          <w:iCs/>
          <w:sz w:val="24"/>
          <w:szCs w:val="24"/>
          <w:rtl/>
        </w:rPr>
        <w:t xml:space="preserve"> ותכלית ההליך המנהלי היא מניעה</w:t>
      </w:r>
      <w:r w:rsidR="005B0AB9">
        <w:rPr>
          <w:rFonts w:ascii="David" w:hAnsi="David" w:cs="David" w:hint="cs"/>
          <w:i/>
          <w:iCs/>
          <w:sz w:val="24"/>
          <w:szCs w:val="24"/>
          <w:rtl/>
        </w:rPr>
        <w:t xml:space="preserve"> צופה פני עתיד</w:t>
      </w:r>
      <w:r w:rsidR="00BB5BD3" w:rsidRPr="00BB5BD3">
        <w:rPr>
          <w:rFonts w:ascii="David" w:hAnsi="David" w:cs="David" w:hint="cs"/>
          <w:i/>
          <w:iCs/>
          <w:sz w:val="24"/>
          <w:szCs w:val="24"/>
          <w:rtl/>
        </w:rPr>
        <w:t xml:space="preserve"> (ברן, קידרון)</w:t>
      </w:r>
      <w:r w:rsidRPr="00BB5BD3">
        <w:rPr>
          <w:rFonts w:ascii="David" w:hAnsi="David" w:cs="David" w:hint="cs"/>
          <w:i/>
          <w:iCs/>
          <w:sz w:val="24"/>
          <w:szCs w:val="24"/>
          <w:rtl/>
        </w:rPr>
        <w:t>. בפועל שני ההליכים משמשים לענישה ולכן יש כאן סתירה. ניתן אולי ליישב את הסתירה ולטעון שגם בפועל ההליך המנהלי אינו משמש לענישה אלא רק למניעה, והעיצום הכספי נועד רק כת</w:t>
      </w:r>
      <w:r w:rsidR="00BB5BD3" w:rsidRPr="00BB5BD3">
        <w:rPr>
          <w:rFonts w:ascii="David" w:hAnsi="David" w:cs="David" w:hint="cs"/>
          <w:i/>
          <w:iCs/>
          <w:sz w:val="24"/>
          <w:szCs w:val="24"/>
          <w:rtl/>
        </w:rPr>
        <w:t>שלום הוצאות אכיפה (הובר), או שמ</w:t>
      </w:r>
      <w:r w:rsidRPr="00BB5BD3">
        <w:rPr>
          <w:rFonts w:ascii="David" w:hAnsi="David" w:cs="David" w:hint="cs"/>
          <w:i/>
          <w:iCs/>
          <w:sz w:val="24"/>
          <w:szCs w:val="24"/>
          <w:rtl/>
        </w:rPr>
        <w:t>דובר בשני כובעים שונים של הוועדה המנהלית, או שמדובר במקרים בהם הוכחה מחשבה פלילית (</w:t>
      </w:r>
      <w:r w:rsidR="00BB5BD3" w:rsidRPr="00BB5BD3">
        <w:rPr>
          <w:rFonts w:ascii="David" w:hAnsi="David" w:cs="David" w:hint="cs"/>
          <w:i/>
          <w:iCs/>
          <w:sz w:val="24"/>
          <w:szCs w:val="24"/>
          <w:rtl/>
        </w:rPr>
        <w:t>כמו לדוגמה ב</w:t>
      </w:r>
      <w:r w:rsidRPr="00BB5BD3">
        <w:rPr>
          <w:rFonts w:ascii="David" w:hAnsi="David" w:cs="David" w:hint="cs"/>
          <w:i/>
          <w:iCs/>
          <w:sz w:val="24"/>
          <w:szCs w:val="24"/>
          <w:rtl/>
        </w:rPr>
        <w:t>דהן)</w:t>
      </w:r>
      <w:r w:rsidR="00BB5BD3" w:rsidRPr="00BB5BD3">
        <w:rPr>
          <w:rFonts w:ascii="David" w:hAnsi="David" w:cs="David" w:hint="cs"/>
          <w:i/>
          <w:iCs/>
          <w:sz w:val="24"/>
          <w:szCs w:val="24"/>
          <w:rtl/>
        </w:rPr>
        <w:t>.</w:t>
      </w:r>
    </w:p>
    <w:p w:rsidR="00055938" w:rsidRPr="00F82E63" w:rsidRDefault="00055938" w:rsidP="00F82E63">
      <w:pPr>
        <w:pStyle w:val="ListParagraph"/>
        <w:spacing w:after="0" w:line="360" w:lineRule="auto"/>
        <w:ind w:left="1080"/>
        <w:jc w:val="both"/>
        <w:rPr>
          <w:rFonts w:ascii="David" w:hAnsi="David" w:cs="David"/>
          <w:b/>
          <w:bCs/>
          <w:sz w:val="24"/>
          <w:szCs w:val="24"/>
          <w:u w:val="single"/>
          <w:rtl/>
        </w:rPr>
      </w:pPr>
    </w:p>
    <w:p w:rsidR="00F82E63" w:rsidRPr="00E9170D" w:rsidRDefault="00F82E63" w:rsidP="00F82E63">
      <w:pPr>
        <w:pStyle w:val="ListParagraph"/>
        <w:spacing w:after="0" w:line="360" w:lineRule="auto"/>
        <w:ind w:left="1080"/>
        <w:jc w:val="both"/>
        <w:rPr>
          <w:rFonts w:ascii="David" w:hAnsi="David" w:cs="David"/>
          <w:b/>
          <w:bCs/>
          <w:sz w:val="24"/>
          <w:szCs w:val="24"/>
          <w:u w:val="single"/>
          <w:rtl/>
        </w:rPr>
      </w:pPr>
    </w:p>
    <w:p w:rsidR="00715E91" w:rsidRPr="00AE2FFD" w:rsidRDefault="00715E91" w:rsidP="00715E91">
      <w:pPr>
        <w:pStyle w:val="ListParagraph"/>
        <w:spacing w:after="0" w:line="360" w:lineRule="auto"/>
        <w:ind w:left="1440"/>
        <w:rPr>
          <w:rFonts w:cs="David"/>
          <w:sz w:val="24"/>
          <w:szCs w:val="24"/>
          <w:rtl/>
        </w:rPr>
      </w:pPr>
    </w:p>
    <w:sectPr w:rsidR="00715E91" w:rsidRPr="00AE2FFD" w:rsidSect="001061FE">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BC9" w:rsidRDefault="00BE3BC9" w:rsidP="0035570C">
      <w:pPr>
        <w:spacing w:after="0" w:line="240" w:lineRule="auto"/>
      </w:pPr>
      <w:r>
        <w:separator/>
      </w:r>
    </w:p>
  </w:endnote>
  <w:endnote w:type="continuationSeparator" w:id="0">
    <w:p w:rsidR="00BE3BC9" w:rsidRDefault="00BE3BC9" w:rsidP="0035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altName w:val="Segoe UI"/>
    <w:panose1 w:val="020E0502060401010101"/>
    <w:charset w:val="00"/>
    <w:family w:val="swiss"/>
    <w:pitch w:val="variable"/>
    <w:sig w:usb0="00000803" w:usb1="00000000" w:usb2="00000000" w:usb3="00000000" w:csb0="00000021" w:csb1="00000000"/>
  </w:font>
  <w:font w:name="Arabic Typesetting">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abic Typesetting" w:hAnsi="Arabic Typesetting" w:cs="David"/>
        <w:rtl/>
      </w:rPr>
      <w:id w:val="823244888"/>
      <w:docPartObj>
        <w:docPartGallery w:val="Page Numbers (Bottom of Page)"/>
        <w:docPartUnique/>
      </w:docPartObj>
    </w:sdtPr>
    <w:sdtEndPr>
      <w:rPr>
        <w:cs/>
      </w:rPr>
    </w:sdtEndPr>
    <w:sdtContent>
      <w:sdt>
        <w:sdtPr>
          <w:rPr>
            <w:rFonts w:ascii="Arabic Typesetting" w:hAnsi="Arabic Typesetting" w:cs="David"/>
            <w:rtl/>
          </w:rPr>
          <w:id w:val="-1669238322"/>
          <w:docPartObj>
            <w:docPartGallery w:val="Page Numbers (Top of Page)"/>
            <w:docPartUnique/>
          </w:docPartObj>
        </w:sdtPr>
        <w:sdtEndPr/>
        <w:sdtContent>
          <w:p w:rsidR="00BB5BD3" w:rsidRPr="00AF3E8D" w:rsidRDefault="00BB5BD3" w:rsidP="00AF3E8D">
            <w:pPr>
              <w:pStyle w:val="Footer"/>
              <w:tabs>
                <w:tab w:val="left" w:pos="2886"/>
              </w:tabs>
              <w:rPr>
                <w:rFonts w:ascii="Arabic Typesetting" w:hAnsi="Arabic Typesetting" w:cs="David"/>
                <w:rtl/>
                <w:cs/>
              </w:rPr>
            </w:pPr>
            <w:r w:rsidRPr="00AF3E8D">
              <w:rPr>
                <w:rFonts w:ascii="Arabic Typesetting" w:hAnsi="Arabic Typesetting" w:cs="David"/>
                <w:rtl/>
                <w:lang w:val="he-IL"/>
              </w:rPr>
              <w:tab/>
            </w:r>
            <w:r w:rsidRPr="00AF3E8D">
              <w:rPr>
                <w:rFonts w:ascii="Arabic Typesetting" w:hAnsi="Arabic Typesetting" w:cs="David"/>
                <w:rtl/>
                <w:lang w:val="he-IL"/>
              </w:rPr>
              <w:tab/>
            </w:r>
            <w:r w:rsidRPr="00AF3E8D">
              <w:rPr>
                <w:rFonts w:ascii="Times New Roman" w:hAnsi="Times New Roman" w:cs="David" w:hint="cs"/>
                <w:rtl/>
                <w:cs/>
                <w:lang w:val="he-IL"/>
              </w:rPr>
              <w:t>עמוד</w:t>
            </w:r>
            <w:r w:rsidRPr="00AF3E8D">
              <w:rPr>
                <w:rFonts w:ascii="Arabic Typesetting" w:hAnsi="Arabic Typesetting" w:cs="David"/>
                <w:rtl/>
                <w:cs/>
                <w:lang w:val="he-IL"/>
              </w:rPr>
              <w:t xml:space="preserve"> </w:t>
            </w:r>
            <w:r w:rsidRPr="00AF3E8D">
              <w:rPr>
                <w:rFonts w:ascii="Arabic Typesetting" w:hAnsi="Arabic Typesetting" w:cs="David"/>
                <w:b/>
                <w:bCs/>
                <w:sz w:val="24"/>
                <w:szCs w:val="24"/>
              </w:rPr>
              <w:fldChar w:fldCharType="begin"/>
            </w:r>
            <w:r w:rsidRPr="00AF3E8D">
              <w:rPr>
                <w:rFonts w:ascii="Arabic Typesetting" w:hAnsi="Arabic Typesetting" w:cs="David"/>
                <w:b/>
                <w:bCs/>
                <w:rtl/>
                <w:cs/>
              </w:rPr>
              <w:instrText>PAGE</w:instrText>
            </w:r>
            <w:r w:rsidRPr="00AF3E8D">
              <w:rPr>
                <w:rFonts w:ascii="Arabic Typesetting" w:hAnsi="Arabic Typesetting" w:cs="David"/>
                <w:b/>
                <w:bCs/>
                <w:sz w:val="24"/>
                <w:szCs w:val="24"/>
              </w:rPr>
              <w:fldChar w:fldCharType="separate"/>
            </w:r>
            <w:r w:rsidR="00810D6E">
              <w:rPr>
                <w:rFonts w:ascii="Arabic Typesetting" w:hAnsi="Arabic Typesetting" w:cs="David"/>
                <w:b/>
                <w:bCs/>
                <w:noProof/>
                <w:sz w:val="24"/>
                <w:szCs w:val="24"/>
                <w:rtl/>
              </w:rPr>
              <w:t>1</w:t>
            </w:r>
            <w:r w:rsidRPr="00AF3E8D">
              <w:rPr>
                <w:rFonts w:ascii="Arabic Typesetting" w:hAnsi="Arabic Typesetting" w:cs="David"/>
                <w:b/>
                <w:bCs/>
                <w:sz w:val="24"/>
                <w:szCs w:val="24"/>
              </w:rPr>
              <w:fldChar w:fldCharType="end"/>
            </w:r>
            <w:r w:rsidRPr="00AF3E8D">
              <w:rPr>
                <w:rFonts w:ascii="Arabic Typesetting" w:hAnsi="Arabic Typesetting" w:cs="David"/>
                <w:rtl/>
                <w:cs/>
                <w:lang w:val="he-IL"/>
              </w:rPr>
              <w:t xml:space="preserve"> </w:t>
            </w:r>
            <w:r w:rsidRPr="00AF3E8D">
              <w:rPr>
                <w:rFonts w:ascii="Times New Roman" w:hAnsi="Times New Roman" w:cs="David" w:hint="cs"/>
                <w:rtl/>
                <w:cs/>
                <w:lang w:val="he-IL"/>
              </w:rPr>
              <w:t>מתוך</w:t>
            </w:r>
            <w:r w:rsidRPr="00AF3E8D">
              <w:rPr>
                <w:rFonts w:ascii="Arabic Typesetting" w:hAnsi="Arabic Typesetting" w:cs="David"/>
                <w:rtl/>
                <w:cs/>
                <w:lang w:val="he-IL"/>
              </w:rPr>
              <w:t xml:space="preserve"> </w:t>
            </w:r>
            <w:r w:rsidRPr="00AF3E8D">
              <w:rPr>
                <w:rFonts w:ascii="Arabic Typesetting" w:hAnsi="Arabic Typesetting" w:cs="David"/>
                <w:b/>
                <w:bCs/>
                <w:sz w:val="24"/>
                <w:szCs w:val="24"/>
              </w:rPr>
              <w:fldChar w:fldCharType="begin"/>
            </w:r>
            <w:r w:rsidRPr="00AF3E8D">
              <w:rPr>
                <w:rFonts w:ascii="Arabic Typesetting" w:hAnsi="Arabic Typesetting" w:cs="David"/>
                <w:b/>
                <w:bCs/>
                <w:rtl/>
                <w:cs/>
              </w:rPr>
              <w:instrText>NUMPAGES</w:instrText>
            </w:r>
            <w:r w:rsidRPr="00AF3E8D">
              <w:rPr>
                <w:rFonts w:ascii="Arabic Typesetting" w:hAnsi="Arabic Typesetting" w:cs="David"/>
                <w:b/>
                <w:bCs/>
                <w:sz w:val="24"/>
                <w:szCs w:val="24"/>
              </w:rPr>
              <w:fldChar w:fldCharType="separate"/>
            </w:r>
            <w:r w:rsidR="00810D6E">
              <w:rPr>
                <w:rFonts w:ascii="Arabic Typesetting" w:hAnsi="Arabic Typesetting" w:cs="David"/>
                <w:b/>
                <w:bCs/>
                <w:noProof/>
                <w:sz w:val="24"/>
                <w:szCs w:val="24"/>
                <w:rtl/>
              </w:rPr>
              <w:t>2</w:t>
            </w:r>
            <w:r w:rsidRPr="00AF3E8D">
              <w:rPr>
                <w:rFonts w:ascii="Arabic Typesetting" w:hAnsi="Arabic Typesetting" w:cs="David"/>
                <w:b/>
                <w:bCs/>
                <w:sz w:val="24"/>
                <w:szCs w:val="24"/>
              </w:rPr>
              <w:fldChar w:fldCharType="end"/>
            </w:r>
          </w:p>
        </w:sdtContent>
      </w:sdt>
    </w:sdtContent>
  </w:sdt>
  <w:p w:rsidR="00BB5BD3" w:rsidRDefault="00BB5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BC9" w:rsidRDefault="00BE3BC9" w:rsidP="0035570C">
      <w:pPr>
        <w:spacing w:after="0" w:line="240" w:lineRule="auto"/>
      </w:pPr>
      <w:r>
        <w:separator/>
      </w:r>
    </w:p>
  </w:footnote>
  <w:footnote w:type="continuationSeparator" w:id="0">
    <w:p w:rsidR="00BE3BC9" w:rsidRDefault="00BE3BC9" w:rsidP="00355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D3" w:rsidRPr="0035570C" w:rsidRDefault="00BB5BD3" w:rsidP="00AF3E8D">
    <w:pPr>
      <w:pStyle w:val="Header"/>
      <w:rPr>
        <w:rFonts w:cs="David"/>
        <w:b/>
        <w:bCs/>
      </w:rPr>
    </w:pPr>
    <w:r w:rsidRPr="00AF3E8D">
      <w:rPr>
        <w:rFonts w:cs="David"/>
        <w:b/>
        <w:bCs/>
        <w:rtl/>
      </w:rPr>
      <w:ptab w:relativeTo="margin" w:alignment="right" w:leader="none"/>
    </w:r>
    <w:r>
      <w:rPr>
        <w:rFonts w:cs="David" w:hint="cs"/>
        <w:b/>
        <w:bCs/>
        <w:rtl/>
      </w:rPr>
      <w:t>מס' ת"ז 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D01"/>
    <w:multiLevelType w:val="hybridMultilevel"/>
    <w:tmpl w:val="B17EB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33FE5"/>
    <w:multiLevelType w:val="hybridMultilevel"/>
    <w:tmpl w:val="03C27466"/>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7819"/>
    <w:multiLevelType w:val="multilevel"/>
    <w:tmpl w:val="6C22DC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66327C"/>
    <w:multiLevelType w:val="hybridMultilevel"/>
    <w:tmpl w:val="FD44AE1C"/>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B51CC"/>
    <w:multiLevelType w:val="hybridMultilevel"/>
    <w:tmpl w:val="AA46DD4A"/>
    <w:lvl w:ilvl="0" w:tplc="275EB754">
      <w:start w:val="1"/>
      <w:numFmt w:val="hebrew1"/>
      <w:lvlText w:val="%1."/>
      <w:lvlJc w:val="center"/>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573DF"/>
    <w:multiLevelType w:val="hybridMultilevel"/>
    <w:tmpl w:val="E5769EA0"/>
    <w:lvl w:ilvl="0" w:tplc="0409001B">
      <w:start w:val="1"/>
      <w:numFmt w:val="low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56F6668"/>
    <w:multiLevelType w:val="hybridMultilevel"/>
    <w:tmpl w:val="DBBC4F64"/>
    <w:lvl w:ilvl="0" w:tplc="0CBE4366">
      <w:start w:val="1"/>
      <w:numFmt w:val="hebrew1"/>
      <w:lvlText w:val="%1."/>
      <w:lvlJc w:val="center"/>
      <w:pPr>
        <w:ind w:left="1080" w:hanging="360"/>
      </w:pPr>
      <w:rPr>
        <w:rFonts w:hint="default"/>
        <w:b w:val="0"/>
        <w:bCs w:val="0"/>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6D16FD"/>
    <w:multiLevelType w:val="hybridMultilevel"/>
    <w:tmpl w:val="265853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816FB"/>
    <w:multiLevelType w:val="hybridMultilevel"/>
    <w:tmpl w:val="A9CEB6E8"/>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76C88"/>
    <w:multiLevelType w:val="hybridMultilevel"/>
    <w:tmpl w:val="C930D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F06569"/>
    <w:multiLevelType w:val="hybridMultilevel"/>
    <w:tmpl w:val="5A20EDE0"/>
    <w:lvl w:ilvl="0" w:tplc="56B029FE">
      <w:start w:val="1"/>
      <w:numFmt w:val="lowerRoman"/>
      <w:lvlText w:val="%1."/>
      <w:lvlJc w:val="right"/>
      <w:pPr>
        <w:ind w:left="108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05B36"/>
    <w:multiLevelType w:val="hybridMultilevel"/>
    <w:tmpl w:val="E46A641C"/>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3038A"/>
    <w:multiLevelType w:val="hybridMultilevel"/>
    <w:tmpl w:val="C2B64A3C"/>
    <w:lvl w:ilvl="0" w:tplc="23CA44B0">
      <w:start w:val="1"/>
      <w:numFmt w:val="hebrew1"/>
      <w:lvlText w:val="%1."/>
      <w:lvlJc w:val="center"/>
      <w:pPr>
        <w:ind w:left="1004" w:hanging="360"/>
      </w:pPr>
      <w:rPr>
        <w:b/>
        <w:bCs/>
        <w:i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72F344C"/>
    <w:multiLevelType w:val="hybridMultilevel"/>
    <w:tmpl w:val="C86A219C"/>
    <w:lvl w:ilvl="0" w:tplc="0CBE4366">
      <w:start w:val="1"/>
      <w:numFmt w:val="hebrew1"/>
      <w:lvlText w:val="%1."/>
      <w:lvlJc w:val="center"/>
      <w:pPr>
        <w:ind w:left="1080" w:hanging="360"/>
      </w:pPr>
      <w:rPr>
        <w:rFonts w:hint="default"/>
        <w:b w:val="0"/>
        <w:bCs w:val="0"/>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DA722B"/>
    <w:multiLevelType w:val="hybridMultilevel"/>
    <w:tmpl w:val="4E487ADE"/>
    <w:lvl w:ilvl="0" w:tplc="275EB754">
      <w:start w:val="1"/>
      <w:numFmt w:val="hebrew1"/>
      <w:lvlText w:val="%1."/>
      <w:lvlJc w:val="center"/>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75DEC"/>
    <w:multiLevelType w:val="hybridMultilevel"/>
    <w:tmpl w:val="D4A6A5EE"/>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7127C"/>
    <w:multiLevelType w:val="hybridMultilevel"/>
    <w:tmpl w:val="91529C08"/>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517C2"/>
    <w:multiLevelType w:val="hybridMultilevel"/>
    <w:tmpl w:val="3E6AB1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70457"/>
    <w:multiLevelType w:val="hybridMultilevel"/>
    <w:tmpl w:val="5D807DFE"/>
    <w:lvl w:ilvl="0" w:tplc="0409000F">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E521D6"/>
    <w:multiLevelType w:val="hybridMultilevel"/>
    <w:tmpl w:val="7F707718"/>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51259"/>
    <w:multiLevelType w:val="hybridMultilevel"/>
    <w:tmpl w:val="2E420154"/>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E257A"/>
    <w:multiLevelType w:val="hybridMultilevel"/>
    <w:tmpl w:val="C000682A"/>
    <w:lvl w:ilvl="0" w:tplc="8392194A">
      <w:start w:val="1"/>
      <w:numFmt w:val="bullet"/>
      <w:lvlText w:val="•"/>
      <w:lvlJc w:val="left"/>
      <w:pPr>
        <w:tabs>
          <w:tab w:val="num" w:pos="720"/>
        </w:tabs>
        <w:ind w:left="720" w:hanging="360"/>
      </w:pPr>
      <w:rPr>
        <w:rFonts w:ascii="Arial" w:hAnsi="Arial" w:hint="default"/>
      </w:rPr>
    </w:lvl>
    <w:lvl w:ilvl="1" w:tplc="8D0C87AA" w:tentative="1">
      <w:start w:val="1"/>
      <w:numFmt w:val="bullet"/>
      <w:lvlText w:val="•"/>
      <w:lvlJc w:val="left"/>
      <w:pPr>
        <w:tabs>
          <w:tab w:val="num" w:pos="1440"/>
        </w:tabs>
        <w:ind w:left="1440" w:hanging="360"/>
      </w:pPr>
      <w:rPr>
        <w:rFonts w:ascii="Arial" w:hAnsi="Arial" w:hint="default"/>
      </w:rPr>
    </w:lvl>
    <w:lvl w:ilvl="2" w:tplc="F182968E" w:tentative="1">
      <w:start w:val="1"/>
      <w:numFmt w:val="bullet"/>
      <w:lvlText w:val="•"/>
      <w:lvlJc w:val="left"/>
      <w:pPr>
        <w:tabs>
          <w:tab w:val="num" w:pos="2160"/>
        </w:tabs>
        <w:ind w:left="2160" w:hanging="360"/>
      </w:pPr>
      <w:rPr>
        <w:rFonts w:ascii="Arial" w:hAnsi="Arial" w:hint="default"/>
      </w:rPr>
    </w:lvl>
    <w:lvl w:ilvl="3" w:tplc="71E4C732" w:tentative="1">
      <w:start w:val="1"/>
      <w:numFmt w:val="bullet"/>
      <w:lvlText w:val="•"/>
      <w:lvlJc w:val="left"/>
      <w:pPr>
        <w:tabs>
          <w:tab w:val="num" w:pos="2880"/>
        </w:tabs>
        <w:ind w:left="2880" w:hanging="360"/>
      </w:pPr>
      <w:rPr>
        <w:rFonts w:ascii="Arial" w:hAnsi="Arial" w:hint="default"/>
      </w:rPr>
    </w:lvl>
    <w:lvl w:ilvl="4" w:tplc="62A838EE" w:tentative="1">
      <w:start w:val="1"/>
      <w:numFmt w:val="bullet"/>
      <w:lvlText w:val="•"/>
      <w:lvlJc w:val="left"/>
      <w:pPr>
        <w:tabs>
          <w:tab w:val="num" w:pos="3600"/>
        </w:tabs>
        <w:ind w:left="3600" w:hanging="360"/>
      </w:pPr>
      <w:rPr>
        <w:rFonts w:ascii="Arial" w:hAnsi="Arial" w:hint="default"/>
      </w:rPr>
    </w:lvl>
    <w:lvl w:ilvl="5" w:tplc="7E027B44" w:tentative="1">
      <w:start w:val="1"/>
      <w:numFmt w:val="bullet"/>
      <w:lvlText w:val="•"/>
      <w:lvlJc w:val="left"/>
      <w:pPr>
        <w:tabs>
          <w:tab w:val="num" w:pos="4320"/>
        </w:tabs>
        <w:ind w:left="4320" w:hanging="360"/>
      </w:pPr>
      <w:rPr>
        <w:rFonts w:ascii="Arial" w:hAnsi="Arial" w:hint="default"/>
      </w:rPr>
    </w:lvl>
    <w:lvl w:ilvl="6" w:tplc="4448E762" w:tentative="1">
      <w:start w:val="1"/>
      <w:numFmt w:val="bullet"/>
      <w:lvlText w:val="•"/>
      <w:lvlJc w:val="left"/>
      <w:pPr>
        <w:tabs>
          <w:tab w:val="num" w:pos="5040"/>
        </w:tabs>
        <w:ind w:left="5040" w:hanging="360"/>
      </w:pPr>
      <w:rPr>
        <w:rFonts w:ascii="Arial" w:hAnsi="Arial" w:hint="default"/>
      </w:rPr>
    </w:lvl>
    <w:lvl w:ilvl="7" w:tplc="583A0782" w:tentative="1">
      <w:start w:val="1"/>
      <w:numFmt w:val="bullet"/>
      <w:lvlText w:val="•"/>
      <w:lvlJc w:val="left"/>
      <w:pPr>
        <w:tabs>
          <w:tab w:val="num" w:pos="5760"/>
        </w:tabs>
        <w:ind w:left="5760" w:hanging="360"/>
      </w:pPr>
      <w:rPr>
        <w:rFonts w:ascii="Arial" w:hAnsi="Arial" w:hint="default"/>
      </w:rPr>
    </w:lvl>
    <w:lvl w:ilvl="8" w:tplc="7EAE738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471846"/>
    <w:multiLevelType w:val="hybridMultilevel"/>
    <w:tmpl w:val="F6269C3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B23A07"/>
    <w:multiLevelType w:val="hybridMultilevel"/>
    <w:tmpl w:val="E1344268"/>
    <w:lvl w:ilvl="0" w:tplc="275EB754">
      <w:start w:val="1"/>
      <w:numFmt w:val="hebrew1"/>
      <w:lvlText w:val="%1."/>
      <w:lvlJc w:val="center"/>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A14A1"/>
    <w:multiLevelType w:val="hybridMultilevel"/>
    <w:tmpl w:val="1B9EE7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15891"/>
    <w:multiLevelType w:val="hybridMultilevel"/>
    <w:tmpl w:val="080AA5F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97C6B"/>
    <w:multiLevelType w:val="hybridMultilevel"/>
    <w:tmpl w:val="F6B4F4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56FFF"/>
    <w:multiLevelType w:val="hybridMultilevel"/>
    <w:tmpl w:val="BF7A5DA6"/>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8392C"/>
    <w:multiLevelType w:val="hybridMultilevel"/>
    <w:tmpl w:val="ED545682"/>
    <w:lvl w:ilvl="0" w:tplc="AFC6C60E">
      <w:start w:val="1"/>
      <w:numFmt w:val="decimal"/>
      <w:lvlText w:val="%1."/>
      <w:lvlJc w:val="left"/>
      <w:pPr>
        <w:ind w:left="360" w:hanging="360"/>
      </w:pPr>
      <w:rPr>
        <w:rFonts w:hint="default"/>
        <w:b/>
        <w:bCs/>
        <w:i w:val="0"/>
        <w:iCs w:val="0"/>
      </w:rPr>
    </w:lvl>
    <w:lvl w:ilvl="1" w:tplc="23CA44B0">
      <w:start w:val="1"/>
      <w:numFmt w:val="hebrew1"/>
      <w:lvlText w:val="%2."/>
      <w:lvlJc w:val="center"/>
      <w:pPr>
        <w:ind w:left="1080" w:hanging="360"/>
      </w:pPr>
      <w:rPr>
        <w:b/>
        <w:bCs/>
        <w:i w:val="0"/>
        <w:i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686BD4"/>
    <w:multiLevelType w:val="hybridMultilevel"/>
    <w:tmpl w:val="FA2045C6"/>
    <w:lvl w:ilvl="0" w:tplc="0834ED60">
      <w:start w:val="1"/>
      <w:numFmt w:val="bullet"/>
      <w:lvlText w:val="–"/>
      <w:lvlJc w:val="left"/>
      <w:pPr>
        <w:tabs>
          <w:tab w:val="num" w:pos="720"/>
        </w:tabs>
        <w:ind w:left="720" w:hanging="360"/>
      </w:pPr>
      <w:rPr>
        <w:rFonts w:ascii="Arial" w:hAnsi="Arial" w:hint="default"/>
      </w:rPr>
    </w:lvl>
    <w:lvl w:ilvl="1" w:tplc="2A2E9660">
      <w:start w:val="1"/>
      <w:numFmt w:val="bullet"/>
      <w:lvlText w:val="–"/>
      <w:lvlJc w:val="left"/>
      <w:pPr>
        <w:tabs>
          <w:tab w:val="num" w:pos="1440"/>
        </w:tabs>
        <w:ind w:left="1440" w:hanging="360"/>
      </w:pPr>
      <w:rPr>
        <w:rFonts w:ascii="Arial" w:hAnsi="Arial" w:hint="default"/>
      </w:rPr>
    </w:lvl>
    <w:lvl w:ilvl="2" w:tplc="82B4A752">
      <w:start w:val="669"/>
      <w:numFmt w:val="bullet"/>
      <w:lvlText w:val="•"/>
      <w:lvlJc w:val="left"/>
      <w:pPr>
        <w:tabs>
          <w:tab w:val="num" w:pos="2160"/>
        </w:tabs>
        <w:ind w:left="2160" w:hanging="360"/>
      </w:pPr>
      <w:rPr>
        <w:rFonts w:ascii="Arial" w:hAnsi="Arial" w:hint="default"/>
      </w:rPr>
    </w:lvl>
    <w:lvl w:ilvl="3" w:tplc="6BE82F8E" w:tentative="1">
      <w:start w:val="1"/>
      <w:numFmt w:val="bullet"/>
      <w:lvlText w:val="–"/>
      <w:lvlJc w:val="left"/>
      <w:pPr>
        <w:tabs>
          <w:tab w:val="num" w:pos="2880"/>
        </w:tabs>
        <w:ind w:left="2880" w:hanging="360"/>
      </w:pPr>
      <w:rPr>
        <w:rFonts w:ascii="Arial" w:hAnsi="Arial" w:hint="default"/>
      </w:rPr>
    </w:lvl>
    <w:lvl w:ilvl="4" w:tplc="E27C4872" w:tentative="1">
      <w:start w:val="1"/>
      <w:numFmt w:val="bullet"/>
      <w:lvlText w:val="–"/>
      <w:lvlJc w:val="left"/>
      <w:pPr>
        <w:tabs>
          <w:tab w:val="num" w:pos="3600"/>
        </w:tabs>
        <w:ind w:left="3600" w:hanging="360"/>
      </w:pPr>
      <w:rPr>
        <w:rFonts w:ascii="Arial" w:hAnsi="Arial" w:hint="default"/>
      </w:rPr>
    </w:lvl>
    <w:lvl w:ilvl="5" w:tplc="C69A9F1E" w:tentative="1">
      <w:start w:val="1"/>
      <w:numFmt w:val="bullet"/>
      <w:lvlText w:val="–"/>
      <w:lvlJc w:val="left"/>
      <w:pPr>
        <w:tabs>
          <w:tab w:val="num" w:pos="4320"/>
        </w:tabs>
        <w:ind w:left="4320" w:hanging="360"/>
      </w:pPr>
      <w:rPr>
        <w:rFonts w:ascii="Arial" w:hAnsi="Arial" w:hint="default"/>
      </w:rPr>
    </w:lvl>
    <w:lvl w:ilvl="6" w:tplc="B7FA873C" w:tentative="1">
      <w:start w:val="1"/>
      <w:numFmt w:val="bullet"/>
      <w:lvlText w:val="–"/>
      <w:lvlJc w:val="left"/>
      <w:pPr>
        <w:tabs>
          <w:tab w:val="num" w:pos="5040"/>
        </w:tabs>
        <w:ind w:left="5040" w:hanging="360"/>
      </w:pPr>
      <w:rPr>
        <w:rFonts w:ascii="Arial" w:hAnsi="Arial" w:hint="default"/>
      </w:rPr>
    </w:lvl>
    <w:lvl w:ilvl="7" w:tplc="688EB1B0" w:tentative="1">
      <w:start w:val="1"/>
      <w:numFmt w:val="bullet"/>
      <w:lvlText w:val="–"/>
      <w:lvlJc w:val="left"/>
      <w:pPr>
        <w:tabs>
          <w:tab w:val="num" w:pos="5760"/>
        </w:tabs>
        <w:ind w:left="5760" w:hanging="360"/>
      </w:pPr>
      <w:rPr>
        <w:rFonts w:ascii="Arial" w:hAnsi="Arial" w:hint="default"/>
      </w:rPr>
    </w:lvl>
    <w:lvl w:ilvl="8" w:tplc="3D462CF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66489A"/>
    <w:multiLevelType w:val="hybridMultilevel"/>
    <w:tmpl w:val="F81AAA1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5C23"/>
    <w:multiLevelType w:val="hybridMultilevel"/>
    <w:tmpl w:val="E27A0A42"/>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B62DA"/>
    <w:multiLevelType w:val="hybridMultilevel"/>
    <w:tmpl w:val="E844127A"/>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262AA6"/>
    <w:multiLevelType w:val="hybridMultilevel"/>
    <w:tmpl w:val="C86A219C"/>
    <w:lvl w:ilvl="0" w:tplc="0CBE4366">
      <w:start w:val="1"/>
      <w:numFmt w:val="hebrew1"/>
      <w:lvlText w:val="%1."/>
      <w:lvlJc w:val="center"/>
      <w:pPr>
        <w:ind w:left="360" w:hanging="360"/>
      </w:pPr>
      <w:rPr>
        <w:rFonts w:hint="default"/>
        <w:b w:val="0"/>
        <w:bCs w:val="0"/>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8D0717"/>
    <w:multiLevelType w:val="hybridMultilevel"/>
    <w:tmpl w:val="575A9B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C5361F"/>
    <w:multiLevelType w:val="hybridMultilevel"/>
    <w:tmpl w:val="7B063CAC"/>
    <w:lvl w:ilvl="0" w:tplc="0CBE4366">
      <w:start w:val="1"/>
      <w:numFmt w:val="hebrew1"/>
      <w:lvlText w:val="%1."/>
      <w:lvlJc w:val="center"/>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2"/>
  </w:num>
  <w:num w:numId="3">
    <w:abstractNumId w:val="18"/>
  </w:num>
  <w:num w:numId="4">
    <w:abstractNumId w:val="22"/>
  </w:num>
  <w:num w:numId="5">
    <w:abstractNumId w:val="28"/>
  </w:num>
  <w:num w:numId="6">
    <w:abstractNumId w:val="25"/>
  </w:num>
  <w:num w:numId="7">
    <w:abstractNumId w:val="35"/>
  </w:num>
  <w:num w:numId="8">
    <w:abstractNumId w:val="4"/>
  </w:num>
  <w:num w:numId="9">
    <w:abstractNumId w:val="29"/>
  </w:num>
  <w:num w:numId="10">
    <w:abstractNumId w:val="21"/>
  </w:num>
  <w:num w:numId="11">
    <w:abstractNumId w:val="23"/>
  </w:num>
  <w:num w:numId="12">
    <w:abstractNumId w:val="14"/>
  </w:num>
  <w:num w:numId="13">
    <w:abstractNumId w:val="17"/>
  </w:num>
  <w:num w:numId="14">
    <w:abstractNumId w:val="19"/>
  </w:num>
  <w:num w:numId="15">
    <w:abstractNumId w:val="3"/>
  </w:num>
  <w:num w:numId="16">
    <w:abstractNumId w:val="16"/>
  </w:num>
  <w:num w:numId="17">
    <w:abstractNumId w:val="10"/>
  </w:num>
  <w:num w:numId="18">
    <w:abstractNumId w:val="15"/>
  </w:num>
  <w:num w:numId="19">
    <w:abstractNumId w:val="24"/>
  </w:num>
  <w:num w:numId="20">
    <w:abstractNumId w:val="1"/>
  </w:num>
  <w:num w:numId="21">
    <w:abstractNumId w:val="5"/>
  </w:num>
  <w:num w:numId="22">
    <w:abstractNumId w:val="31"/>
  </w:num>
  <w:num w:numId="23">
    <w:abstractNumId w:val="20"/>
  </w:num>
  <w:num w:numId="24">
    <w:abstractNumId w:val="26"/>
  </w:num>
  <w:num w:numId="25">
    <w:abstractNumId w:val="27"/>
  </w:num>
  <w:num w:numId="26">
    <w:abstractNumId w:val="11"/>
  </w:num>
  <w:num w:numId="27">
    <w:abstractNumId w:val="7"/>
  </w:num>
  <w:num w:numId="28">
    <w:abstractNumId w:val="34"/>
  </w:num>
  <w:num w:numId="29">
    <w:abstractNumId w:val="33"/>
  </w:num>
  <w:num w:numId="30">
    <w:abstractNumId w:val="6"/>
  </w:num>
  <w:num w:numId="31">
    <w:abstractNumId w:val="13"/>
  </w:num>
  <w:num w:numId="32">
    <w:abstractNumId w:val="8"/>
  </w:num>
  <w:num w:numId="33">
    <w:abstractNumId w:val="12"/>
  </w:num>
  <w:num w:numId="34">
    <w:abstractNumId w:val="30"/>
  </w:num>
  <w:num w:numId="35">
    <w:abstractNumId w:val="0"/>
  </w:num>
  <w:num w:numId="3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B"/>
    <w:rsid w:val="000000CD"/>
    <w:rsid w:val="00003F9F"/>
    <w:rsid w:val="0000617F"/>
    <w:rsid w:val="00011713"/>
    <w:rsid w:val="00014240"/>
    <w:rsid w:val="0003700D"/>
    <w:rsid w:val="00040A2F"/>
    <w:rsid w:val="00044A1B"/>
    <w:rsid w:val="00045904"/>
    <w:rsid w:val="0005162F"/>
    <w:rsid w:val="00051773"/>
    <w:rsid w:val="00055938"/>
    <w:rsid w:val="00056C14"/>
    <w:rsid w:val="0006348F"/>
    <w:rsid w:val="00073FB1"/>
    <w:rsid w:val="00083FBA"/>
    <w:rsid w:val="000930B1"/>
    <w:rsid w:val="00096C6F"/>
    <w:rsid w:val="000C5638"/>
    <w:rsid w:val="000D7716"/>
    <w:rsid w:val="000E1645"/>
    <w:rsid w:val="000E2CB7"/>
    <w:rsid w:val="000E3214"/>
    <w:rsid w:val="000E3BDE"/>
    <w:rsid w:val="000F01EB"/>
    <w:rsid w:val="000F06E3"/>
    <w:rsid w:val="000F61E4"/>
    <w:rsid w:val="00100584"/>
    <w:rsid w:val="00100D2F"/>
    <w:rsid w:val="001061FE"/>
    <w:rsid w:val="00110C39"/>
    <w:rsid w:val="00112205"/>
    <w:rsid w:val="00126A7A"/>
    <w:rsid w:val="00143401"/>
    <w:rsid w:val="001462CA"/>
    <w:rsid w:val="00146422"/>
    <w:rsid w:val="00151BE2"/>
    <w:rsid w:val="00152C50"/>
    <w:rsid w:val="00153D07"/>
    <w:rsid w:val="001755BA"/>
    <w:rsid w:val="0018531C"/>
    <w:rsid w:val="0018535D"/>
    <w:rsid w:val="001858CA"/>
    <w:rsid w:val="001A1028"/>
    <w:rsid w:val="001A228F"/>
    <w:rsid w:val="001A3EEB"/>
    <w:rsid w:val="001B0839"/>
    <w:rsid w:val="001B4346"/>
    <w:rsid w:val="001C6170"/>
    <w:rsid w:val="001C689D"/>
    <w:rsid w:val="001D0D18"/>
    <w:rsid w:val="001D569E"/>
    <w:rsid w:val="001E07A0"/>
    <w:rsid w:val="001E090E"/>
    <w:rsid w:val="001E3D02"/>
    <w:rsid w:val="001F6436"/>
    <w:rsid w:val="002077E5"/>
    <w:rsid w:val="00211C95"/>
    <w:rsid w:val="00212373"/>
    <w:rsid w:val="00225A5A"/>
    <w:rsid w:val="00225ED9"/>
    <w:rsid w:val="00234C1D"/>
    <w:rsid w:val="00237843"/>
    <w:rsid w:val="00242F8A"/>
    <w:rsid w:val="002440AB"/>
    <w:rsid w:val="00245707"/>
    <w:rsid w:val="00250F62"/>
    <w:rsid w:val="0025541F"/>
    <w:rsid w:val="00256A38"/>
    <w:rsid w:val="00262960"/>
    <w:rsid w:val="00276970"/>
    <w:rsid w:val="002A19CD"/>
    <w:rsid w:val="002A413E"/>
    <w:rsid w:val="002E4FED"/>
    <w:rsid w:val="0031455B"/>
    <w:rsid w:val="003267EE"/>
    <w:rsid w:val="00326A84"/>
    <w:rsid w:val="0034125E"/>
    <w:rsid w:val="00354C9F"/>
    <w:rsid w:val="0035570C"/>
    <w:rsid w:val="00375AC7"/>
    <w:rsid w:val="00376E4C"/>
    <w:rsid w:val="00380CFC"/>
    <w:rsid w:val="00385014"/>
    <w:rsid w:val="00385DD8"/>
    <w:rsid w:val="00386A89"/>
    <w:rsid w:val="0039443D"/>
    <w:rsid w:val="00397E77"/>
    <w:rsid w:val="003A0CF8"/>
    <w:rsid w:val="003B108B"/>
    <w:rsid w:val="003C039B"/>
    <w:rsid w:val="003C0FBD"/>
    <w:rsid w:val="003F1D21"/>
    <w:rsid w:val="003F2D18"/>
    <w:rsid w:val="00401741"/>
    <w:rsid w:val="00401909"/>
    <w:rsid w:val="00406385"/>
    <w:rsid w:val="004322C5"/>
    <w:rsid w:val="00444CDF"/>
    <w:rsid w:val="00446A4B"/>
    <w:rsid w:val="004502DC"/>
    <w:rsid w:val="00457C85"/>
    <w:rsid w:val="00473A11"/>
    <w:rsid w:val="00477B15"/>
    <w:rsid w:val="0048219A"/>
    <w:rsid w:val="00483212"/>
    <w:rsid w:val="0049255F"/>
    <w:rsid w:val="00494D36"/>
    <w:rsid w:val="004A34DA"/>
    <w:rsid w:val="004A46E4"/>
    <w:rsid w:val="004E08A2"/>
    <w:rsid w:val="004E38BB"/>
    <w:rsid w:val="004F17FF"/>
    <w:rsid w:val="004F39C4"/>
    <w:rsid w:val="004F44BA"/>
    <w:rsid w:val="005023C1"/>
    <w:rsid w:val="00504524"/>
    <w:rsid w:val="00521B04"/>
    <w:rsid w:val="00527372"/>
    <w:rsid w:val="00533669"/>
    <w:rsid w:val="00536064"/>
    <w:rsid w:val="0054297A"/>
    <w:rsid w:val="0054309D"/>
    <w:rsid w:val="00571048"/>
    <w:rsid w:val="00572F8B"/>
    <w:rsid w:val="00575624"/>
    <w:rsid w:val="00576A4C"/>
    <w:rsid w:val="00583BAD"/>
    <w:rsid w:val="005860F7"/>
    <w:rsid w:val="005B0AB9"/>
    <w:rsid w:val="005B5188"/>
    <w:rsid w:val="005C0C87"/>
    <w:rsid w:val="005D102A"/>
    <w:rsid w:val="005D1581"/>
    <w:rsid w:val="005D1CF1"/>
    <w:rsid w:val="005F1209"/>
    <w:rsid w:val="005F76C5"/>
    <w:rsid w:val="00632E75"/>
    <w:rsid w:val="006407F3"/>
    <w:rsid w:val="006417B2"/>
    <w:rsid w:val="00647804"/>
    <w:rsid w:val="0065163A"/>
    <w:rsid w:val="00663850"/>
    <w:rsid w:val="006658B7"/>
    <w:rsid w:val="0067786A"/>
    <w:rsid w:val="0067797B"/>
    <w:rsid w:val="00677A4C"/>
    <w:rsid w:val="00684AE9"/>
    <w:rsid w:val="006867B0"/>
    <w:rsid w:val="006B0120"/>
    <w:rsid w:val="006D2A9A"/>
    <w:rsid w:val="006D424E"/>
    <w:rsid w:val="006E08DB"/>
    <w:rsid w:val="006E3918"/>
    <w:rsid w:val="00715E91"/>
    <w:rsid w:val="00723901"/>
    <w:rsid w:val="00733E81"/>
    <w:rsid w:val="00734669"/>
    <w:rsid w:val="0074289F"/>
    <w:rsid w:val="0074319B"/>
    <w:rsid w:val="00752F3C"/>
    <w:rsid w:val="007547C5"/>
    <w:rsid w:val="00765F42"/>
    <w:rsid w:val="00766C01"/>
    <w:rsid w:val="00785B69"/>
    <w:rsid w:val="00791936"/>
    <w:rsid w:val="00792625"/>
    <w:rsid w:val="007A0CE1"/>
    <w:rsid w:val="007A3419"/>
    <w:rsid w:val="007B0371"/>
    <w:rsid w:val="007C0166"/>
    <w:rsid w:val="007E17DA"/>
    <w:rsid w:val="007E3529"/>
    <w:rsid w:val="007E3641"/>
    <w:rsid w:val="007F2BAB"/>
    <w:rsid w:val="00802F8B"/>
    <w:rsid w:val="00806337"/>
    <w:rsid w:val="008101CC"/>
    <w:rsid w:val="00810D6E"/>
    <w:rsid w:val="00814885"/>
    <w:rsid w:val="0082786D"/>
    <w:rsid w:val="00843513"/>
    <w:rsid w:val="00844860"/>
    <w:rsid w:val="00844D4F"/>
    <w:rsid w:val="0084763D"/>
    <w:rsid w:val="008558D3"/>
    <w:rsid w:val="00863333"/>
    <w:rsid w:val="00880991"/>
    <w:rsid w:val="008A07E5"/>
    <w:rsid w:val="008B68D1"/>
    <w:rsid w:val="008B6E22"/>
    <w:rsid w:val="008C0153"/>
    <w:rsid w:val="008C5B23"/>
    <w:rsid w:val="008C7C65"/>
    <w:rsid w:val="008D07AC"/>
    <w:rsid w:val="008D5FF3"/>
    <w:rsid w:val="008E3D63"/>
    <w:rsid w:val="008F14B1"/>
    <w:rsid w:val="008F53D5"/>
    <w:rsid w:val="008F7D3D"/>
    <w:rsid w:val="0091145C"/>
    <w:rsid w:val="009171E8"/>
    <w:rsid w:val="009406C7"/>
    <w:rsid w:val="009545AD"/>
    <w:rsid w:val="00963F2A"/>
    <w:rsid w:val="009809A6"/>
    <w:rsid w:val="0098206B"/>
    <w:rsid w:val="0099147D"/>
    <w:rsid w:val="009942D4"/>
    <w:rsid w:val="009B12F1"/>
    <w:rsid w:val="009B25C8"/>
    <w:rsid w:val="009B7B65"/>
    <w:rsid w:val="009D0378"/>
    <w:rsid w:val="009D252C"/>
    <w:rsid w:val="009D2F10"/>
    <w:rsid w:val="009D3D81"/>
    <w:rsid w:val="009D534F"/>
    <w:rsid w:val="009F12C9"/>
    <w:rsid w:val="009F5F06"/>
    <w:rsid w:val="00A067DB"/>
    <w:rsid w:val="00A13739"/>
    <w:rsid w:val="00A14168"/>
    <w:rsid w:val="00A15A34"/>
    <w:rsid w:val="00A23028"/>
    <w:rsid w:val="00A24071"/>
    <w:rsid w:val="00A24FB8"/>
    <w:rsid w:val="00A46D2E"/>
    <w:rsid w:val="00A65C50"/>
    <w:rsid w:val="00A65E7F"/>
    <w:rsid w:val="00A707BC"/>
    <w:rsid w:val="00A7241E"/>
    <w:rsid w:val="00A73C24"/>
    <w:rsid w:val="00A73EFD"/>
    <w:rsid w:val="00A821F7"/>
    <w:rsid w:val="00A82DE9"/>
    <w:rsid w:val="00A90683"/>
    <w:rsid w:val="00A95BB5"/>
    <w:rsid w:val="00AB0B99"/>
    <w:rsid w:val="00AC54C5"/>
    <w:rsid w:val="00AD199A"/>
    <w:rsid w:val="00AD210E"/>
    <w:rsid w:val="00AE2FFD"/>
    <w:rsid w:val="00AE37DE"/>
    <w:rsid w:val="00AE477F"/>
    <w:rsid w:val="00AE7363"/>
    <w:rsid w:val="00AF3E8D"/>
    <w:rsid w:val="00AF4945"/>
    <w:rsid w:val="00AF7E07"/>
    <w:rsid w:val="00B00E6A"/>
    <w:rsid w:val="00B033A7"/>
    <w:rsid w:val="00B05123"/>
    <w:rsid w:val="00B06B8E"/>
    <w:rsid w:val="00B07A52"/>
    <w:rsid w:val="00B10AA1"/>
    <w:rsid w:val="00B24150"/>
    <w:rsid w:val="00B243A2"/>
    <w:rsid w:val="00B25E01"/>
    <w:rsid w:val="00B351C9"/>
    <w:rsid w:val="00B464D4"/>
    <w:rsid w:val="00B518F7"/>
    <w:rsid w:val="00B569D1"/>
    <w:rsid w:val="00B76658"/>
    <w:rsid w:val="00B7778A"/>
    <w:rsid w:val="00B825D8"/>
    <w:rsid w:val="00B9053C"/>
    <w:rsid w:val="00BA0AA9"/>
    <w:rsid w:val="00BB40B9"/>
    <w:rsid w:val="00BB5BD3"/>
    <w:rsid w:val="00BB6744"/>
    <w:rsid w:val="00BE37EA"/>
    <w:rsid w:val="00BE3BC9"/>
    <w:rsid w:val="00C026A4"/>
    <w:rsid w:val="00C20922"/>
    <w:rsid w:val="00C22A87"/>
    <w:rsid w:val="00C34B5C"/>
    <w:rsid w:val="00C564B7"/>
    <w:rsid w:val="00C605AB"/>
    <w:rsid w:val="00C736FA"/>
    <w:rsid w:val="00C91657"/>
    <w:rsid w:val="00C95848"/>
    <w:rsid w:val="00CB382E"/>
    <w:rsid w:val="00CB4EC3"/>
    <w:rsid w:val="00CD2514"/>
    <w:rsid w:val="00CD300B"/>
    <w:rsid w:val="00CF240A"/>
    <w:rsid w:val="00CF4277"/>
    <w:rsid w:val="00D101AE"/>
    <w:rsid w:val="00D13908"/>
    <w:rsid w:val="00D204EF"/>
    <w:rsid w:val="00D26AB6"/>
    <w:rsid w:val="00D30371"/>
    <w:rsid w:val="00D3349C"/>
    <w:rsid w:val="00D35D9D"/>
    <w:rsid w:val="00D50ADF"/>
    <w:rsid w:val="00D50E8D"/>
    <w:rsid w:val="00D517F1"/>
    <w:rsid w:val="00D570ED"/>
    <w:rsid w:val="00D574E6"/>
    <w:rsid w:val="00D620D7"/>
    <w:rsid w:val="00D63FFA"/>
    <w:rsid w:val="00D80BA3"/>
    <w:rsid w:val="00D829A0"/>
    <w:rsid w:val="00DA12F6"/>
    <w:rsid w:val="00DB14F2"/>
    <w:rsid w:val="00DB30D0"/>
    <w:rsid w:val="00DB744D"/>
    <w:rsid w:val="00DC6495"/>
    <w:rsid w:val="00DE2982"/>
    <w:rsid w:val="00DF4B4D"/>
    <w:rsid w:val="00E11EE5"/>
    <w:rsid w:val="00E271E7"/>
    <w:rsid w:val="00E34E90"/>
    <w:rsid w:val="00E36F88"/>
    <w:rsid w:val="00E41494"/>
    <w:rsid w:val="00E5185E"/>
    <w:rsid w:val="00E544DE"/>
    <w:rsid w:val="00E571C8"/>
    <w:rsid w:val="00E67619"/>
    <w:rsid w:val="00E71E86"/>
    <w:rsid w:val="00E72699"/>
    <w:rsid w:val="00E84A93"/>
    <w:rsid w:val="00E85452"/>
    <w:rsid w:val="00E9170D"/>
    <w:rsid w:val="00E97967"/>
    <w:rsid w:val="00EA170D"/>
    <w:rsid w:val="00EC3F95"/>
    <w:rsid w:val="00EC4589"/>
    <w:rsid w:val="00ED61DC"/>
    <w:rsid w:val="00EE1753"/>
    <w:rsid w:val="00EE2A22"/>
    <w:rsid w:val="00EF02B5"/>
    <w:rsid w:val="00EF6A06"/>
    <w:rsid w:val="00F007C1"/>
    <w:rsid w:val="00F05E2B"/>
    <w:rsid w:val="00F14DAB"/>
    <w:rsid w:val="00F20947"/>
    <w:rsid w:val="00F2104C"/>
    <w:rsid w:val="00F21EC5"/>
    <w:rsid w:val="00F22E7F"/>
    <w:rsid w:val="00F315A5"/>
    <w:rsid w:val="00F4042D"/>
    <w:rsid w:val="00F43207"/>
    <w:rsid w:val="00F4405F"/>
    <w:rsid w:val="00F45C21"/>
    <w:rsid w:val="00F529A3"/>
    <w:rsid w:val="00F73768"/>
    <w:rsid w:val="00F77EE0"/>
    <w:rsid w:val="00F81E58"/>
    <w:rsid w:val="00F82E63"/>
    <w:rsid w:val="00F84E58"/>
    <w:rsid w:val="00F9062F"/>
    <w:rsid w:val="00F95D06"/>
    <w:rsid w:val="00FA47B5"/>
    <w:rsid w:val="00FA4DEE"/>
    <w:rsid w:val="00FB0C3D"/>
    <w:rsid w:val="00FB6D5B"/>
    <w:rsid w:val="00FC15EA"/>
    <w:rsid w:val="00FC1DD7"/>
    <w:rsid w:val="00FE2E8F"/>
    <w:rsid w:val="00FF7A4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FB855-42A9-4DB8-9464-D7EF7F28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0D"/>
    <w:pPr>
      <w:bidi/>
    </w:pPr>
  </w:style>
  <w:style w:type="paragraph" w:styleId="Heading1">
    <w:name w:val="heading 1"/>
    <w:basedOn w:val="Normal"/>
    <w:link w:val="Heading1Char"/>
    <w:uiPriority w:val="9"/>
    <w:qFormat/>
    <w:rsid w:val="00152C5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346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D5B"/>
    <w:pPr>
      <w:ind w:left="720"/>
      <w:contextualSpacing/>
    </w:pPr>
  </w:style>
  <w:style w:type="paragraph" w:styleId="Header">
    <w:name w:val="header"/>
    <w:basedOn w:val="Normal"/>
    <w:link w:val="HeaderChar"/>
    <w:uiPriority w:val="99"/>
    <w:unhideWhenUsed/>
    <w:rsid w:val="003557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570C"/>
  </w:style>
  <w:style w:type="paragraph" w:styleId="Footer">
    <w:name w:val="footer"/>
    <w:basedOn w:val="Normal"/>
    <w:link w:val="FooterChar"/>
    <w:uiPriority w:val="99"/>
    <w:unhideWhenUsed/>
    <w:rsid w:val="003557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570C"/>
  </w:style>
  <w:style w:type="paragraph" w:styleId="BalloonText">
    <w:name w:val="Balloon Text"/>
    <w:basedOn w:val="Normal"/>
    <w:link w:val="BalloonTextChar"/>
    <w:uiPriority w:val="99"/>
    <w:semiHidden/>
    <w:unhideWhenUsed/>
    <w:rsid w:val="000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0CD"/>
    <w:rPr>
      <w:rFonts w:ascii="Tahoma" w:hAnsi="Tahoma" w:cs="Tahoma"/>
      <w:sz w:val="16"/>
      <w:szCs w:val="16"/>
    </w:rPr>
  </w:style>
  <w:style w:type="character" w:styleId="CommentReference">
    <w:name w:val="annotation reference"/>
    <w:basedOn w:val="DefaultParagraphFont"/>
    <w:uiPriority w:val="99"/>
    <w:semiHidden/>
    <w:unhideWhenUsed/>
    <w:rsid w:val="003F1D21"/>
    <w:rPr>
      <w:sz w:val="16"/>
      <w:szCs w:val="16"/>
    </w:rPr>
  </w:style>
  <w:style w:type="paragraph" w:styleId="CommentText">
    <w:name w:val="annotation text"/>
    <w:basedOn w:val="Normal"/>
    <w:link w:val="CommentTextChar"/>
    <w:uiPriority w:val="99"/>
    <w:semiHidden/>
    <w:unhideWhenUsed/>
    <w:rsid w:val="003F1D21"/>
    <w:pPr>
      <w:spacing w:line="240" w:lineRule="auto"/>
    </w:pPr>
    <w:rPr>
      <w:sz w:val="20"/>
      <w:szCs w:val="20"/>
    </w:rPr>
  </w:style>
  <w:style w:type="character" w:customStyle="1" w:styleId="CommentTextChar">
    <w:name w:val="Comment Text Char"/>
    <w:basedOn w:val="DefaultParagraphFont"/>
    <w:link w:val="CommentText"/>
    <w:uiPriority w:val="99"/>
    <w:semiHidden/>
    <w:rsid w:val="003F1D21"/>
    <w:rPr>
      <w:sz w:val="20"/>
      <w:szCs w:val="20"/>
    </w:rPr>
  </w:style>
  <w:style w:type="paragraph" w:styleId="CommentSubject">
    <w:name w:val="annotation subject"/>
    <w:basedOn w:val="CommentText"/>
    <w:next w:val="CommentText"/>
    <w:link w:val="CommentSubjectChar"/>
    <w:uiPriority w:val="99"/>
    <w:semiHidden/>
    <w:unhideWhenUsed/>
    <w:rsid w:val="003F1D21"/>
    <w:rPr>
      <w:b/>
      <w:bCs/>
    </w:rPr>
  </w:style>
  <w:style w:type="character" w:customStyle="1" w:styleId="CommentSubjectChar">
    <w:name w:val="Comment Subject Char"/>
    <w:basedOn w:val="CommentTextChar"/>
    <w:link w:val="CommentSubject"/>
    <w:uiPriority w:val="99"/>
    <w:semiHidden/>
    <w:rsid w:val="003F1D21"/>
    <w:rPr>
      <w:b/>
      <w:bCs/>
      <w:sz w:val="20"/>
      <w:szCs w:val="20"/>
    </w:rPr>
  </w:style>
  <w:style w:type="character" w:customStyle="1" w:styleId="Heading1Char">
    <w:name w:val="Heading 1 Char"/>
    <w:basedOn w:val="DefaultParagraphFont"/>
    <w:link w:val="Heading1"/>
    <w:uiPriority w:val="9"/>
    <w:rsid w:val="00152C50"/>
    <w:rPr>
      <w:rFonts w:ascii="Times New Roman" w:eastAsia="Times New Roman" w:hAnsi="Times New Roman" w:cs="Times New Roman"/>
      <w:b/>
      <w:bCs/>
      <w:kern w:val="36"/>
      <w:sz w:val="48"/>
      <w:szCs w:val="48"/>
    </w:rPr>
  </w:style>
  <w:style w:type="paragraph" w:customStyle="1" w:styleId="t-delta">
    <w:name w:val="t-delta"/>
    <w:basedOn w:val="Normal"/>
    <w:rsid w:val="00152C5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152C50"/>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52C5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152C50"/>
    <w:rPr>
      <w:color w:val="0000FF"/>
      <w:u w:val="single"/>
    </w:rPr>
  </w:style>
  <w:style w:type="character" w:customStyle="1" w:styleId="icnalt">
    <w:name w:val="icn__alt"/>
    <w:basedOn w:val="DefaultParagraphFont"/>
    <w:rsid w:val="00152C50"/>
  </w:style>
  <w:style w:type="table" w:styleId="TableGrid">
    <w:name w:val="Table Grid"/>
    <w:basedOn w:val="TableNormal"/>
    <w:uiPriority w:val="59"/>
    <w:rsid w:val="00DF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354C9F"/>
    <w:pPr>
      <w:tabs>
        <w:tab w:val="right" w:leader="dot" w:pos="9350"/>
      </w:tabs>
      <w:spacing w:after="0" w:line="240" w:lineRule="auto"/>
      <w:ind w:left="360" w:hanging="360"/>
      <w:jc w:val="both"/>
    </w:pPr>
    <w:rPr>
      <w:rFonts w:asciiTheme="majorBidi" w:eastAsia="Calibri" w:hAnsiTheme="majorBidi" w:cs="David"/>
      <w:b/>
      <w:bCs/>
      <w:noProof/>
      <w:sz w:val="24"/>
      <w:szCs w:val="24"/>
    </w:rPr>
  </w:style>
  <w:style w:type="character" w:styleId="FootnoteReference">
    <w:name w:val="footnote reference"/>
    <w:uiPriority w:val="99"/>
    <w:unhideWhenUsed/>
    <w:rsid w:val="009171E8"/>
    <w:rPr>
      <w:vertAlign w:val="superscript"/>
    </w:rPr>
  </w:style>
  <w:style w:type="paragraph" w:styleId="FootnoteText">
    <w:name w:val="footnote text"/>
    <w:aliases w:val="Char Char Char,Char Char1,Char Char,תו Char,Char Char11,Char Char2,Char Char Char1"/>
    <w:basedOn w:val="Normal"/>
    <w:link w:val="FootnoteTextChar"/>
    <w:autoRedefine/>
    <w:uiPriority w:val="99"/>
    <w:rsid w:val="009171E8"/>
    <w:pPr>
      <w:widowControl w:val="0"/>
      <w:tabs>
        <w:tab w:val="left" w:pos="720"/>
      </w:tabs>
      <w:bidi w:val="0"/>
      <w:spacing w:after="0" w:line="240" w:lineRule="auto"/>
      <w:jc w:val="both"/>
    </w:pPr>
    <w:rPr>
      <w:rFonts w:asciiTheme="majorBidi" w:eastAsiaTheme="majorEastAsia" w:hAnsiTheme="majorBidi" w:cstheme="majorBidi"/>
      <w:sz w:val="20"/>
      <w:szCs w:val="20"/>
    </w:rPr>
  </w:style>
  <w:style w:type="character" w:customStyle="1" w:styleId="FootnoteTextChar">
    <w:name w:val="Footnote Text Char"/>
    <w:aliases w:val="Char Char Char Char,Char Char1 Char,Char Char Char2,תו Char Char,Char Char11 Char,Char Char2 Char,Char Char Char1 Char"/>
    <w:basedOn w:val="DefaultParagraphFont"/>
    <w:link w:val="FootnoteText"/>
    <w:uiPriority w:val="99"/>
    <w:rsid w:val="009171E8"/>
    <w:rPr>
      <w:rFonts w:asciiTheme="majorBidi" w:eastAsiaTheme="majorEastAsia" w:hAnsiTheme="majorBidi" w:cstheme="majorBidi"/>
      <w:sz w:val="20"/>
      <w:szCs w:val="20"/>
    </w:rPr>
  </w:style>
  <w:style w:type="character" w:customStyle="1" w:styleId="mehaber">
    <w:name w:val="mehaber"/>
    <w:basedOn w:val="DefaultParagraphFont"/>
    <w:rsid w:val="00212373"/>
  </w:style>
  <w:style w:type="character" w:customStyle="1" w:styleId="ttl1">
    <w:name w:val="ttl1"/>
    <w:basedOn w:val="DefaultParagraphFont"/>
    <w:rsid w:val="00212373"/>
  </w:style>
  <w:style w:type="paragraph" w:customStyle="1" w:styleId="a">
    <w:name w:val="טקסט עם הזחה"/>
    <w:basedOn w:val="Normal"/>
    <w:link w:val="a0"/>
    <w:locked/>
    <w:rsid w:val="00571048"/>
    <w:pPr>
      <w:tabs>
        <w:tab w:val="left" w:pos="340"/>
      </w:tabs>
      <w:spacing w:after="0" w:line="360" w:lineRule="auto"/>
      <w:ind w:firstLine="340"/>
    </w:pPr>
    <w:rPr>
      <w:rFonts w:ascii="Times New Roman" w:eastAsia="Times New Roman" w:hAnsi="Times New Roman" w:cs="David"/>
      <w:sz w:val="24"/>
      <w:szCs w:val="24"/>
    </w:rPr>
  </w:style>
  <w:style w:type="character" w:customStyle="1" w:styleId="a0">
    <w:name w:val="טקסט עם הזחה תו"/>
    <w:link w:val="a"/>
    <w:rsid w:val="00571048"/>
    <w:rPr>
      <w:rFonts w:ascii="Times New Roman" w:eastAsia="Times New Roman" w:hAnsi="Times New Roman" w:cs="David"/>
      <w:sz w:val="24"/>
      <w:szCs w:val="24"/>
    </w:rPr>
  </w:style>
  <w:style w:type="character" w:customStyle="1" w:styleId="hps">
    <w:name w:val="hps"/>
    <w:basedOn w:val="DefaultParagraphFont"/>
    <w:rsid w:val="00083FBA"/>
  </w:style>
  <w:style w:type="paragraph" w:styleId="NormalWeb">
    <w:name w:val="Normal (Web)"/>
    <w:basedOn w:val="Normal"/>
    <w:uiPriority w:val="99"/>
    <w:semiHidden/>
    <w:unhideWhenUsed/>
    <w:rsid w:val="009914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link">
    <w:name w:val="mylink"/>
    <w:basedOn w:val="DefaultParagraphFont"/>
    <w:rsid w:val="0099147D"/>
  </w:style>
  <w:style w:type="character" w:customStyle="1" w:styleId="Heading2Char">
    <w:name w:val="Heading 2 Char"/>
    <w:basedOn w:val="DefaultParagraphFont"/>
    <w:link w:val="Heading2"/>
    <w:uiPriority w:val="9"/>
    <w:rsid w:val="00734669"/>
    <w:rPr>
      <w:rFonts w:asciiTheme="majorHAnsi" w:eastAsiaTheme="majorEastAsia" w:hAnsiTheme="majorHAnsi" w:cstheme="majorBidi"/>
      <w:b/>
      <w:bCs/>
      <w:color w:val="4F81BD" w:themeColor="accent1"/>
      <w:sz w:val="26"/>
      <w:szCs w:val="26"/>
    </w:rPr>
  </w:style>
  <w:style w:type="character" w:customStyle="1" w:styleId="timestamp">
    <w:name w:val="timestamp"/>
    <w:basedOn w:val="DefaultParagraphFont"/>
    <w:rsid w:val="00734669"/>
  </w:style>
  <w:style w:type="character" w:customStyle="1" w:styleId="big-number">
    <w:name w:val="big-number"/>
    <w:basedOn w:val="DefaultParagraphFont"/>
    <w:rsid w:val="00F77EE0"/>
  </w:style>
  <w:style w:type="paragraph" w:customStyle="1" w:styleId="a1">
    <w:name w:val="טקסט ללא הזחה"/>
    <w:basedOn w:val="Normal"/>
    <w:link w:val="a2"/>
    <w:locked/>
    <w:rsid w:val="00B825D8"/>
    <w:pPr>
      <w:tabs>
        <w:tab w:val="left" w:pos="340"/>
      </w:tabs>
      <w:spacing w:after="0" w:line="360" w:lineRule="auto"/>
    </w:pPr>
    <w:rPr>
      <w:rFonts w:ascii="Times New Roman" w:eastAsia="Times New Roman" w:hAnsi="Times New Roman" w:cs="David"/>
      <w:sz w:val="24"/>
      <w:szCs w:val="24"/>
      <w:lang w:eastAsia="he-IL"/>
    </w:rPr>
  </w:style>
  <w:style w:type="character" w:customStyle="1" w:styleId="a2">
    <w:name w:val="טקסט ללא הזחה תו"/>
    <w:basedOn w:val="DefaultParagraphFont"/>
    <w:link w:val="a1"/>
    <w:rsid w:val="00B825D8"/>
    <w:rPr>
      <w:rFonts w:ascii="Times New Roman" w:eastAsia="Times New Roman" w:hAnsi="Times New Roman"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0057">
      <w:bodyDiv w:val="1"/>
      <w:marLeft w:val="0"/>
      <w:marRight w:val="0"/>
      <w:marTop w:val="0"/>
      <w:marBottom w:val="0"/>
      <w:divBdr>
        <w:top w:val="none" w:sz="0" w:space="0" w:color="auto"/>
        <w:left w:val="none" w:sz="0" w:space="0" w:color="auto"/>
        <w:bottom w:val="none" w:sz="0" w:space="0" w:color="auto"/>
        <w:right w:val="none" w:sz="0" w:space="0" w:color="auto"/>
      </w:divBdr>
      <w:divsChild>
        <w:div w:id="515659529">
          <w:marLeft w:val="0"/>
          <w:marRight w:val="547"/>
          <w:marTop w:val="144"/>
          <w:marBottom w:val="0"/>
          <w:divBdr>
            <w:top w:val="none" w:sz="0" w:space="0" w:color="auto"/>
            <w:left w:val="none" w:sz="0" w:space="0" w:color="auto"/>
            <w:bottom w:val="none" w:sz="0" w:space="0" w:color="auto"/>
            <w:right w:val="none" w:sz="0" w:space="0" w:color="auto"/>
          </w:divBdr>
        </w:div>
      </w:divsChild>
    </w:div>
    <w:div w:id="207452754">
      <w:bodyDiv w:val="1"/>
      <w:marLeft w:val="0"/>
      <w:marRight w:val="0"/>
      <w:marTop w:val="0"/>
      <w:marBottom w:val="0"/>
      <w:divBdr>
        <w:top w:val="none" w:sz="0" w:space="0" w:color="auto"/>
        <w:left w:val="none" w:sz="0" w:space="0" w:color="auto"/>
        <w:bottom w:val="none" w:sz="0" w:space="0" w:color="auto"/>
        <w:right w:val="none" w:sz="0" w:space="0" w:color="auto"/>
      </w:divBdr>
      <w:divsChild>
        <w:div w:id="350761898">
          <w:marLeft w:val="0"/>
          <w:marRight w:val="547"/>
          <w:marTop w:val="154"/>
          <w:marBottom w:val="0"/>
          <w:divBdr>
            <w:top w:val="none" w:sz="0" w:space="0" w:color="auto"/>
            <w:left w:val="none" w:sz="0" w:space="0" w:color="auto"/>
            <w:bottom w:val="none" w:sz="0" w:space="0" w:color="auto"/>
            <w:right w:val="none" w:sz="0" w:space="0" w:color="auto"/>
          </w:divBdr>
        </w:div>
        <w:div w:id="1885021217">
          <w:marLeft w:val="0"/>
          <w:marRight w:val="1166"/>
          <w:marTop w:val="134"/>
          <w:marBottom w:val="0"/>
          <w:divBdr>
            <w:top w:val="none" w:sz="0" w:space="0" w:color="auto"/>
            <w:left w:val="none" w:sz="0" w:space="0" w:color="auto"/>
            <w:bottom w:val="none" w:sz="0" w:space="0" w:color="auto"/>
            <w:right w:val="none" w:sz="0" w:space="0" w:color="auto"/>
          </w:divBdr>
        </w:div>
        <w:div w:id="1338341488">
          <w:marLeft w:val="0"/>
          <w:marRight w:val="1166"/>
          <w:marTop w:val="134"/>
          <w:marBottom w:val="0"/>
          <w:divBdr>
            <w:top w:val="none" w:sz="0" w:space="0" w:color="auto"/>
            <w:left w:val="none" w:sz="0" w:space="0" w:color="auto"/>
            <w:bottom w:val="none" w:sz="0" w:space="0" w:color="auto"/>
            <w:right w:val="none" w:sz="0" w:space="0" w:color="auto"/>
          </w:divBdr>
        </w:div>
      </w:divsChild>
    </w:div>
    <w:div w:id="443576694">
      <w:bodyDiv w:val="1"/>
      <w:marLeft w:val="0"/>
      <w:marRight w:val="0"/>
      <w:marTop w:val="0"/>
      <w:marBottom w:val="0"/>
      <w:divBdr>
        <w:top w:val="none" w:sz="0" w:space="0" w:color="auto"/>
        <w:left w:val="none" w:sz="0" w:space="0" w:color="auto"/>
        <w:bottom w:val="none" w:sz="0" w:space="0" w:color="auto"/>
        <w:right w:val="none" w:sz="0" w:space="0" w:color="auto"/>
      </w:divBdr>
      <w:divsChild>
        <w:div w:id="615718386">
          <w:marLeft w:val="0"/>
          <w:marRight w:val="547"/>
          <w:marTop w:val="144"/>
          <w:marBottom w:val="0"/>
          <w:divBdr>
            <w:top w:val="none" w:sz="0" w:space="0" w:color="auto"/>
            <w:left w:val="none" w:sz="0" w:space="0" w:color="auto"/>
            <w:bottom w:val="none" w:sz="0" w:space="0" w:color="auto"/>
            <w:right w:val="none" w:sz="0" w:space="0" w:color="auto"/>
          </w:divBdr>
        </w:div>
        <w:div w:id="434598180">
          <w:marLeft w:val="0"/>
          <w:marRight w:val="1166"/>
          <w:marTop w:val="125"/>
          <w:marBottom w:val="0"/>
          <w:divBdr>
            <w:top w:val="none" w:sz="0" w:space="0" w:color="auto"/>
            <w:left w:val="none" w:sz="0" w:space="0" w:color="auto"/>
            <w:bottom w:val="none" w:sz="0" w:space="0" w:color="auto"/>
            <w:right w:val="none" w:sz="0" w:space="0" w:color="auto"/>
          </w:divBdr>
        </w:div>
        <w:div w:id="1496653374">
          <w:marLeft w:val="0"/>
          <w:marRight w:val="1166"/>
          <w:marTop w:val="125"/>
          <w:marBottom w:val="0"/>
          <w:divBdr>
            <w:top w:val="none" w:sz="0" w:space="0" w:color="auto"/>
            <w:left w:val="none" w:sz="0" w:space="0" w:color="auto"/>
            <w:bottom w:val="none" w:sz="0" w:space="0" w:color="auto"/>
            <w:right w:val="none" w:sz="0" w:space="0" w:color="auto"/>
          </w:divBdr>
        </w:div>
        <w:div w:id="1890218927">
          <w:marLeft w:val="0"/>
          <w:marRight w:val="1166"/>
          <w:marTop w:val="125"/>
          <w:marBottom w:val="0"/>
          <w:divBdr>
            <w:top w:val="none" w:sz="0" w:space="0" w:color="auto"/>
            <w:left w:val="none" w:sz="0" w:space="0" w:color="auto"/>
            <w:bottom w:val="none" w:sz="0" w:space="0" w:color="auto"/>
            <w:right w:val="none" w:sz="0" w:space="0" w:color="auto"/>
          </w:divBdr>
        </w:div>
      </w:divsChild>
    </w:div>
    <w:div w:id="540358837">
      <w:bodyDiv w:val="1"/>
      <w:marLeft w:val="0"/>
      <w:marRight w:val="0"/>
      <w:marTop w:val="0"/>
      <w:marBottom w:val="0"/>
      <w:divBdr>
        <w:top w:val="none" w:sz="0" w:space="0" w:color="auto"/>
        <w:left w:val="none" w:sz="0" w:space="0" w:color="auto"/>
        <w:bottom w:val="none" w:sz="0" w:space="0" w:color="auto"/>
        <w:right w:val="none" w:sz="0" w:space="0" w:color="auto"/>
      </w:divBdr>
      <w:divsChild>
        <w:div w:id="1982080030">
          <w:marLeft w:val="0"/>
          <w:marRight w:val="547"/>
          <w:marTop w:val="120"/>
          <w:marBottom w:val="0"/>
          <w:divBdr>
            <w:top w:val="none" w:sz="0" w:space="0" w:color="auto"/>
            <w:left w:val="none" w:sz="0" w:space="0" w:color="auto"/>
            <w:bottom w:val="none" w:sz="0" w:space="0" w:color="auto"/>
            <w:right w:val="none" w:sz="0" w:space="0" w:color="auto"/>
          </w:divBdr>
        </w:div>
      </w:divsChild>
    </w:div>
    <w:div w:id="698554119">
      <w:bodyDiv w:val="1"/>
      <w:marLeft w:val="0"/>
      <w:marRight w:val="0"/>
      <w:marTop w:val="0"/>
      <w:marBottom w:val="0"/>
      <w:divBdr>
        <w:top w:val="none" w:sz="0" w:space="0" w:color="auto"/>
        <w:left w:val="none" w:sz="0" w:space="0" w:color="auto"/>
        <w:bottom w:val="none" w:sz="0" w:space="0" w:color="auto"/>
        <w:right w:val="none" w:sz="0" w:space="0" w:color="auto"/>
      </w:divBdr>
      <w:divsChild>
        <w:div w:id="1163473403">
          <w:marLeft w:val="0"/>
          <w:marRight w:val="1166"/>
          <w:marTop w:val="134"/>
          <w:marBottom w:val="0"/>
          <w:divBdr>
            <w:top w:val="none" w:sz="0" w:space="0" w:color="auto"/>
            <w:left w:val="none" w:sz="0" w:space="0" w:color="auto"/>
            <w:bottom w:val="none" w:sz="0" w:space="0" w:color="auto"/>
            <w:right w:val="none" w:sz="0" w:space="0" w:color="auto"/>
          </w:divBdr>
        </w:div>
        <w:div w:id="1342394388">
          <w:marLeft w:val="0"/>
          <w:marRight w:val="1800"/>
          <w:marTop w:val="115"/>
          <w:marBottom w:val="0"/>
          <w:divBdr>
            <w:top w:val="none" w:sz="0" w:space="0" w:color="auto"/>
            <w:left w:val="none" w:sz="0" w:space="0" w:color="auto"/>
            <w:bottom w:val="none" w:sz="0" w:space="0" w:color="auto"/>
            <w:right w:val="none" w:sz="0" w:space="0" w:color="auto"/>
          </w:divBdr>
        </w:div>
        <w:div w:id="362753148">
          <w:marLeft w:val="0"/>
          <w:marRight w:val="1800"/>
          <w:marTop w:val="115"/>
          <w:marBottom w:val="0"/>
          <w:divBdr>
            <w:top w:val="none" w:sz="0" w:space="0" w:color="auto"/>
            <w:left w:val="none" w:sz="0" w:space="0" w:color="auto"/>
            <w:bottom w:val="none" w:sz="0" w:space="0" w:color="auto"/>
            <w:right w:val="none" w:sz="0" w:space="0" w:color="auto"/>
          </w:divBdr>
        </w:div>
        <w:div w:id="879979892">
          <w:marLeft w:val="0"/>
          <w:marRight w:val="1800"/>
          <w:marTop w:val="115"/>
          <w:marBottom w:val="0"/>
          <w:divBdr>
            <w:top w:val="none" w:sz="0" w:space="0" w:color="auto"/>
            <w:left w:val="none" w:sz="0" w:space="0" w:color="auto"/>
            <w:bottom w:val="none" w:sz="0" w:space="0" w:color="auto"/>
            <w:right w:val="none" w:sz="0" w:space="0" w:color="auto"/>
          </w:divBdr>
        </w:div>
      </w:divsChild>
    </w:div>
    <w:div w:id="724792121">
      <w:bodyDiv w:val="1"/>
      <w:marLeft w:val="0"/>
      <w:marRight w:val="0"/>
      <w:marTop w:val="0"/>
      <w:marBottom w:val="0"/>
      <w:divBdr>
        <w:top w:val="none" w:sz="0" w:space="0" w:color="auto"/>
        <w:left w:val="none" w:sz="0" w:space="0" w:color="auto"/>
        <w:bottom w:val="none" w:sz="0" w:space="0" w:color="auto"/>
        <w:right w:val="none" w:sz="0" w:space="0" w:color="auto"/>
      </w:divBdr>
      <w:divsChild>
        <w:div w:id="1591115409">
          <w:marLeft w:val="0"/>
          <w:marRight w:val="1800"/>
          <w:marTop w:val="115"/>
          <w:marBottom w:val="0"/>
          <w:divBdr>
            <w:top w:val="none" w:sz="0" w:space="0" w:color="auto"/>
            <w:left w:val="none" w:sz="0" w:space="0" w:color="auto"/>
            <w:bottom w:val="none" w:sz="0" w:space="0" w:color="auto"/>
            <w:right w:val="none" w:sz="0" w:space="0" w:color="auto"/>
          </w:divBdr>
        </w:div>
      </w:divsChild>
    </w:div>
    <w:div w:id="866213340">
      <w:bodyDiv w:val="1"/>
      <w:marLeft w:val="0"/>
      <w:marRight w:val="0"/>
      <w:marTop w:val="0"/>
      <w:marBottom w:val="0"/>
      <w:divBdr>
        <w:top w:val="none" w:sz="0" w:space="0" w:color="auto"/>
        <w:left w:val="none" w:sz="0" w:space="0" w:color="auto"/>
        <w:bottom w:val="none" w:sz="0" w:space="0" w:color="auto"/>
        <w:right w:val="none" w:sz="0" w:space="0" w:color="auto"/>
      </w:divBdr>
      <w:divsChild>
        <w:div w:id="1156872276">
          <w:marLeft w:val="0"/>
          <w:marRight w:val="547"/>
          <w:marTop w:val="144"/>
          <w:marBottom w:val="0"/>
          <w:divBdr>
            <w:top w:val="none" w:sz="0" w:space="0" w:color="auto"/>
            <w:left w:val="none" w:sz="0" w:space="0" w:color="auto"/>
            <w:bottom w:val="none" w:sz="0" w:space="0" w:color="auto"/>
            <w:right w:val="none" w:sz="0" w:space="0" w:color="auto"/>
          </w:divBdr>
        </w:div>
        <w:div w:id="640384511">
          <w:marLeft w:val="0"/>
          <w:marRight w:val="1166"/>
          <w:marTop w:val="125"/>
          <w:marBottom w:val="0"/>
          <w:divBdr>
            <w:top w:val="none" w:sz="0" w:space="0" w:color="auto"/>
            <w:left w:val="none" w:sz="0" w:space="0" w:color="auto"/>
            <w:bottom w:val="none" w:sz="0" w:space="0" w:color="auto"/>
            <w:right w:val="none" w:sz="0" w:space="0" w:color="auto"/>
          </w:divBdr>
        </w:div>
        <w:div w:id="1938514665">
          <w:marLeft w:val="0"/>
          <w:marRight w:val="1166"/>
          <w:marTop w:val="125"/>
          <w:marBottom w:val="0"/>
          <w:divBdr>
            <w:top w:val="none" w:sz="0" w:space="0" w:color="auto"/>
            <w:left w:val="none" w:sz="0" w:space="0" w:color="auto"/>
            <w:bottom w:val="none" w:sz="0" w:space="0" w:color="auto"/>
            <w:right w:val="none" w:sz="0" w:space="0" w:color="auto"/>
          </w:divBdr>
        </w:div>
      </w:divsChild>
    </w:div>
    <w:div w:id="910654006">
      <w:bodyDiv w:val="1"/>
      <w:marLeft w:val="0"/>
      <w:marRight w:val="0"/>
      <w:marTop w:val="0"/>
      <w:marBottom w:val="0"/>
      <w:divBdr>
        <w:top w:val="none" w:sz="0" w:space="0" w:color="auto"/>
        <w:left w:val="none" w:sz="0" w:space="0" w:color="auto"/>
        <w:bottom w:val="none" w:sz="0" w:space="0" w:color="auto"/>
        <w:right w:val="none" w:sz="0" w:space="0" w:color="auto"/>
      </w:divBdr>
      <w:divsChild>
        <w:div w:id="1858495482">
          <w:marLeft w:val="0"/>
          <w:marRight w:val="1800"/>
          <w:marTop w:val="115"/>
          <w:marBottom w:val="0"/>
          <w:divBdr>
            <w:top w:val="none" w:sz="0" w:space="0" w:color="auto"/>
            <w:left w:val="none" w:sz="0" w:space="0" w:color="auto"/>
            <w:bottom w:val="none" w:sz="0" w:space="0" w:color="auto"/>
            <w:right w:val="none" w:sz="0" w:space="0" w:color="auto"/>
          </w:divBdr>
        </w:div>
        <w:div w:id="1382709098">
          <w:marLeft w:val="0"/>
          <w:marRight w:val="1800"/>
          <w:marTop w:val="115"/>
          <w:marBottom w:val="0"/>
          <w:divBdr>
            <w:top w:val="none" w:sz="0" w:space="0" w:color="auto"/>
            <w:left w:val="none" w:sz="0" w:space="0" w:color="auto"/>
            <w:bottom w:val="none" w:sz="0" w:space="0" w:color="auto"/>
            <w:right w:val="none" w:sz="0" w:space="0" w:color="auto"/>
          </w:divBdr>
        </w:div>
        <w:div w:id="373844543">
          <w:marLeft w:val="0"/>
          <w:marRight w:val="1800"/>
          <w:marTop w:val="115"/>
          <w:marBottom w:val="0"/>
          <w:divBdr>
            <w:top w:val="none" w:sz="0" w:space="0" w:color="auto"/>
            <w:left w:val="none" w:sz="0" w:space="0" w:color="auto"/>
            <w:bottom w:val="none" w:sz="0" w:space="0" w:color="auto"/>
            <w:right w:val="none" w:sz="0" w:space="0" w:color="auto"/>
          </w:divBdr>
        </w:div>
        <w:div w:id="1593857291">
          <w:marLeft w:val="0"/>
          <w:marRight w:val="1800"/>
          <w:marTop w:val="115"/>
          <w:marBottom w:val="0"/>
          <w:divBdr>
            <w:top w:val="none" w:sz="0" w:space="0" w:color="auto"/>
            <w:left w:val="none" w:sz="0" w:space="0" w:color="auto"/>
            <w:bottom w:val="none" w:sz="0" w:space="0" w:color="auto"/>
            <w:right w:val="none" w:sz="0" w:space="0" w:color="auto"/>
          </w:divBdr>
        </w:div>
      </w:divsChild>
    </w:div>
    <w:div w:id="1012104056">
      <w:bodyDiv w:val="1"/>
      <w:marLeft w:val="0"/>
      <w:marRight w:val="0"/>
      <w:marTop w:val="0"/>
      <w:marBottom w:val="0"/>
      <w:divBdr>
        <w:top w:val="none" w:sz="0" w:space="0" w:color="auto"/>
        <w:left w:val="none" w:sz="0" w:space="0" w:color="auto"/>
        <w:bottom w:val="none" w:sz="0" w:space="0" w:color="auto"/>
        <w:right w:val="none" w:sz="0" w:space="0" w:color="auto"/>
      </w:divBdr>
      <w:divsChild>
        <w:div w:id="372729133">
          <w:marLeft w:val="0"/>
          <w:marRight w:val="1166"/>
          <w:marTop w:val="115"/>
          <w:marBottom w:val="0"/>
          <w:divBdr>
            <w:top w:val="none" w:sz="0" w:space="0" w:color="auto"/>
            <w:left w:val="none" w:sz="0" w:space="0" w:color="auto"/>
            <w:bottom w:val="none" w:sz="0" w:space="0" w:color="auto"/>
            <w:right w:val="none" w:sz="0" w:space="0" w:color="auto"/>
          </w:divBdr>
        </w:div>
        <w:div w:id="1568226353">
          <w:marLeft w:val="0"/>
          <w:marRight w:val="1166"/>
          <w:marTop w:val="115"/>
          <w:marBottom w:val="0"/>
          <w:divBdr>
            <w:top w:val="none" w:sz="0" w:space="0" w:color="auto"/>
            <w:left w:val="none" w:sz="0" w:space="0" w:color="auto"/>
            <w:bottom w:val="none" w:sz="0" w:space="0" w:color="auto"/>
            <w:right w:val="none" w:sz="0" w:space="0" w:color="auto"/>
          </w:divBdr>
        </w:div>
      </w:divsChild>
    </w:div>
    <w:div w:id="1014918735">
      <w:bodyDiv w:val="1"/>
      <w:marLeft w:val="0"/>
      <w:marRight w:val="0"/>
      <w:marTop w:val="0"/>
      <w:marBottom w:val="0"/>
      <w:divBdr>
        <w:top w:val="none" w:sz="0" w:space="0" w:color="auto"/>
        <w:left w:val="none" w:sz="0" w:space="0" w:color="auto"/>
        <w:bottom w:val="none" w:sz="0" w:space="0" w:color="auto"/>
        <w:right w:val="none" w:sz="0" w:space="0" w:color="auto"/>
      </w:divBdr>
      <w:divsChild>
        <w:div w:id="1907958331">
          <w:marLeft w:val="0"/>
          <w:marRight w:val="547"/>
          <w:marTop w:val="154"/>
          <w:marBottom w:val="0"/>
          <w:divBdr>
            <w:top w:val="none" w:sz="0" w:space="0" w:color="auto"/>
            <w:left w:val="none" w:sz="0" w:space="0" w:color="auto"/>
            <w:bottom w:val="none" w:sz="0" w:space="0" w:color="auto"/>
            <w:right w:val="none" w:sz="0" w:space="0" w:color="auto"/>
          </w:divBdr>
        </w:div>
      </w:divsChild>
    </w:div>
    <w:div w:id="1049720169">
      <w:bodyDiv w:val="1"/>
      <w:marLeft w:val="0"/>
      <w:marRight w:val="0"/>
      <w:marTop w:val="0"/>
      <w:marBottom w:val="0"/>
      <w:divBdr>
        <w:top w:val="none" w:sz="0" w:space="0" w:color="auto"/>
        <w:left w:val="none" w:sz="0" w:space="0" w:color="auto"/>
        <w:bottom w:val="none" w:sz="0" w:space="0" w:color="auto"/>
        <w:right w:val="none" w:sz="0" w:space="0" w:color="auto"/>
      </w:divBdr>
      <w:divsChild>
        <w:div w:id="139348372">
          <w:marLeft w:val="0"/>
          <w:marRight w:val="547"/>
          <w:marTop w:val="115"/>
          <w:marBottom w:val="0"/>
          <w:divBdr>
            <w:top w:val="none" w:sz="0" w:space="0" w:color="auto"/>
            <w:left w:val="none" w:sz="0" w:space="0" w:color="auto"/>
            <w:bottom w:val="none" w:sz="0" w:space="0" w:color="auto"/>
            <w:right w:val="none" w:sz="0" w:space="0" w:color="auto"/>
          </w:divBdr>
        </w:div>
      </w:divsChild>
    </w:div>
    <w:div w:id="1066493998">
      <w:bodyDiv w:val="1"/>
      <w:marLeft w:val="0"/>
      <w:marRight w:val="0"/>
      <w:marTop w:val="0"/>
      <w:marBottom w:val="0"/>
      <w:divBdr>
        <w:top w:val="none" w:sz="0" w:space="0" w:color="auto"/>
        <w:left w:val="none" w:sz="0" w:space="0" w:color="auto"/>
        <w:bottom w:val="none" w:sz="0" w:space="0" w:color="auto"/>
        <w:right w:val="none" w:sz="0" w:space="0" w:color="auto"/>
      </w:divBdr>
    </w:div>
    <w:div w:id="1111705381">
      <w:bodyDiv w:val="1"/>
      <w:marLeft w:val="0"/>
      <w:marRight w:val="0"/>
      <w:marTop w:val="0"/>
      <w:marBottom w:val="0"/>
      <w:divBdr>
        <w:top w:val="none" w:sz="0" w:space="0" w:color="auto"/>
        <w:left w:val="none" w:sz="0" w:space="0" w:color="auto"/>
        <w:bottom w:val="none" w:sz="0" w:space="0" w:color="auto"/>
        <w:right w:val="none" w:sz="0" w:space="0" w:color="auto"/>
      </w:divBdr>
      <w:divsChild>
        <w:div w:id="2112970628">
          <w:marLeft w:val="0"/>
          <w:marRight w:val="1166"/>
          <w:marTop w:val="134"/>
          <w:marBottom w:val="0"/>
          <w:divBdr>
            <w:top w:val="none" w:sz="0" w:space="0" w:color="auto"/>
            <w:left w:val="none" w:sz="0" w:space="0" w:color="auto"/>
            <w:bottom w:val="none" w:sz="0" w:space="0" w:color="auto"/>
            <w:right w:val="none" w:sz="0" w:space="0" w:color="auto"/>
          </w:divBdr>
        </w:div>
        <w:div w:id="1366177224">
          <w:marLeft w:val="0"/>
          <w:marRight w:val="1800"/>
          <w:marTop w:val="115"/>
          <w:marBottom w:val="0"/>
          <w:divBdr>
            <w:top w:val="none" w:sz="0" w:space="0" w:color="auto"/>
            <w:left w:val="none" w:sz="0" w:space="0" w:color="auto"/>
            <w:bottom w:val="none" w:sz="0" w:space="0" w:color="auto"/>
            <w:right w:val="none" w:sz="0" w:space="0" w:color="auto"/>
          </w:divBdr>
        </w:div>
      </w:divsChild>
    </w:div>
    <w:div w:id="1129544102">
      <w:bodyDiv w:val="1"/>
      <w:marLeft w:val="0"/>
      <w:marRight w:val="0"/>
      <w:marTop w:val="0"/>
      <w:marBottom w:val="0"/>
      <w:divBdr>
        <w:top w:val="none" w:sz="0" w:space="0" w:color="auto"/>
        <w:left w:val="none" w:sz="0" w:space="0" w:color="auto"/>
        <w:bottom w:val="none" w:sz="0" w:space="0" w:color="auto"/>
        <w:right w:val="none" w:sz="0" w:space="0" w:color="auto"/>
      </w:divBdr>
    </w:div>
    <w:div w:id="1148086310">
      <w:bodyDiv w:val="1"/>
      <w:marLeft w:val="0"/>
      <w:marRight w:val="0"/>
      <w:marTop w:val="0"/>
      <w:marBottom w:val="0"/>
      <w:divBdr>
        <w:top w:val="none" w:sz="0" w:space="0" w:color="auto"/>
        <w:left w:val="none" w:sz="0" w:space="0" w:color="auto"/>
        <w:bottom w:val="none" w:sz="0" w:space="0" w:color="auto"/>
        <w:right w:val="none" w:sz="0" w:space="0" w:color="auto"/>
      </w:divBdr>
    </w:div>
    <w:div w:id="1257666464">
      <w:bodyDiv w:val="1"/>
      <w:marLeft w:val="0"/>
      <w:marRight w:val="0"/>
      <w:marTop w:val="0"/>
      <w:marBottom w:val="0"/>
      <w:divBdr>
        <w:top w:val="none" w:sz="0" w:space="0" w:color="auto"/>
        <w:left w:val="none" w:sz="0" w:space="0" w:color="auto"/>
        <w:bottom w:val="none" w:sz="0" w:space="0" w:color="auto"/>
        <w:right w:val="none" w:sz="0" w:space="0" w:color="auto"/>
      </w:divBdr>
      <w:divsChild>
        <w:div w:id="186603491">
          <w:marLeft w:val="0"/>
          <w:marRight w:val="0"/>
          <w:marTop w:val="0"/>
          <w:marBottom w:val="0"/>
          <w:divBdr>
            <w:top w:val="none" w:sz="0" w:space="0" w:color="auto"/>
            <w:left w:val="none" w:sz="0" w:space="0" w:color="auto"/>
            <w:bottom w:val="none" w:sz="0" w:space="0" w:color="auto"/>
            <w:right w:val="none" w:sz="0" w:space="0" w:color="auto"/>
          </w:divBdr>
        </w:div>
      </w:divsChild>
    </w:div>
    <w:div w:id="1360816206">
      <w:bodyDiv w:val="1"/>
      <w:marLeft w:val="0"/>
      <w:marRight w:val="0"/>
      <w:marTop w:val="0"/>
      <w:marBottom w:val="0"/>
      <w:divBdr>
        <w:top w:val="none" w:sz="0" w:space="0" w:color="auto"/>
        <w:left w:val="none" w:sz="0" w:space="0" w:color="auto"/>
        <w:bottom w:val="none" w:sz="0" w:space="0" w:color="auto"/>
        <w:right w:val="none" w:sz="0" w:space="0" w:color="auto"/>
      </w:divBdr>
      <w:divsChild>
        <w:div w:id="354237479">
          <w:marLeft w:val="0"/>
          <w:marRight w:val="1166"/>
          <w:marTop w:val="134"/>
          <w:marBottom w:val="0"/>
          <w:divBdr>
            <w:top w:val="none" w:sz="0" w:space="0" w:color="auto"/>
            <w:left w:val="none" w:sz="0" w:space="0" w:color="auto"/>
            <w:bottom w:val="none" w:sz="0" w:space="0" w:color="auto"/>
            <w:right w:val="none" w:sz="0" w:space="0" w:color="auto"/>
          </w:divBdr>
        </w:div>
      </w:divsChild>
    </w:div>
    <w:div w:id="1496797273">
      <w:bodyDiv w:val="1"/>
      <w:marLeft w:val="0"/>
      <w:marRight w:val="0"/>
      <w:marTop w:val="0"/>
      <w:marBottom w:val="0"/>
      <w:divBdr>
        <w:top w:val="none" w:sz="0" w:space="0" w:color="auto"/>
        <w:left w:val="none" w:sz="0" w:space="0" w:color="auto"/>
        <w:bottom w:val="none" w:sz="0" w:space="0" w:color="auto"/>
        <w:right w:val="none" w:sz="0" w:space="0" w:color="auto"/>
      </w:divBdr>
      <w:divsChild>
        <w:div w:id="268242517">
          <w:marLeft w:val="0"/>
          <w:marRight w:val="547"/>
          <w:marTop w:val="154"/>
          <w:marBottom w:val="0"/>
          <w:divBdr>
            <w:top w:val="none" w:sz="0" w:space="0" w:color="auto"/>
            <w:left w:val="none" w:sz="0" w:space="0" w:color="auto"/>
            <w:bottom w:val="none" w:sz="0" w:space="0" w:color="auto"/>
            <w:right w:val="none" w:sz="0" w:space="0" w:color="auto"/>
          </w:divBdr>
        </w:div>
      </w:divsChild>
    </w:div>
    <w:div w:id="1506245162">
      <w:bodyDiv w:val="1"/>
      <w:marLeft w:val="0"/>
      <w:marRight w:val="0"/>
      <w:marTop w:val="0"/>
      <w:marBottom w:val="0"/>
      <w:divBdr>
        <w:top w:val="none" w:sz="0" w:space="0" w:color="auto"/>
        <w:left w:val="none" w:sz="0" w:space="0" w:color="auto"/>
        <w:bottom w:val="none" w:sz="0" w:space="0" w:color="auto"/>
        <w:right w:val="none" w:sz="0" w:space="0" w:color="auto"/>
      </w:divBdr>
      <w:divsChild>
        <w:div w:id="34355329">
          <w:marLeft w:val="0"/>
          <w:marRight w:val="1166"/>
          <w:marTop w:val="125"/>
          <w:marBottom w:val="0"/>
          <w:divBdr>
            <w:top w:val="none" w:sz="0" w:space="0" w:color="auto"/>
            <w:left w:val="none" w:sz="0" w:space="0" w:color="auto"/>
            <w:bottom w:val="none" w:sz="0" w:space="0" w:color="auto"/>
            <w:right w:val="none" w:sz="0" w:space="0" w:color="auto"/>
          </w:divBdr>
        </w:div>
        <w:div w:id="930816453">
          <w:marLeft w:val="0"/>
          <w:marRight w:val="1166"/>
          <w:marTop w:val="125"/>
          <w:marBottom w:val="0"/>
          <w:divBdr>
            <w:top w:val="none" w:sz="0" w:space="0" w:color="auto"/>
            <w:left w:val="none" w:sz="0" w:space="0" w:color="auto"/>
            <w:bottom w:val="none" w:sz="0" w:space="0" w:color="auto"/>
            <w:right w:val="none" w:sz="0" w:space="0" w:color="auto"/>
          </w:divBdr>
        </w:div>
        <w:div w:id="1483473309">
          <w:marLeft w:val="0"/>
          <w:marRight w:val="1166"/>
          <w:marTop w:val="125"/>
          <w:marBottom w:val="0"/>
          <w:divBdr>
            <w:top w:val="none" w:sz="0" w:space="0" w:color="auto"/>
            <w:left w:val="none" w:sz="0" w:space="0" w:color="auto"/>
            <w:bottom w:val="none" w:sz="0" w:space="0" w:color="auto"/>
            <w:right w:val="none" w:sz="0" w:space="0" w:color="auto"/>
          </w:divBdr>
        </w:div>
      </w:divsChild>
    </w:div>
    <w:div w:id="1515147273">
      <w:bodyDiv w:val="1"/>
      <w:marLeft w:val="0"/>
      <w:marRight w:val="0"/>
      <w:marTop w:val="0"/>
      <w:marBottom w:val="0"/>
      <w:divBdr>
        <w:top w:val="none" w:sz="0" w:space="0" w:color="auto"/>
        <w:left w:val="none" w:sz="0" w:space="0" w:color="auto"/>
        <w:bottom w:val="none" w:sz="0" w:space="0" w:color="auto"/>
        <w:right w:val="none" w:sz="0" w:space="0" w:color="auto"/>
      </w:divBdr>
      <w:divsChild>
        <w:div w:id="1842617377">
          <w:marLeft w:val="0"/>
          <w:marRight w:val="547"/>
          <w:marTop w:val="154"/>
          <w:marBottom w:val="0"/>
          <w:divBdr>
            <w:top w:val="none" w:sz="0" w:space="0" w:color="auto"/>
            <w:left w:val="none" w:sz="0" w:space="0" w:color="auto"/>
            <w:bottom w:val="none" w:sz="0" w:space="0" w:color="auto"/>
            <w:right w:val="none" w:sz="0" w:space="0" w:color="auto"/>
          </w:divBdr>
        </w:div>
        <w:div w:id="609436384">
          <w:marLeft w:val="0"/>
          <w:marRight w:val="1166"/>
          <w:marTop w:val="134"/>
          <w:marBottom w:val="0"/>
          <w:divBdr>
            <w:top w:val="none" w:sz="0" w:space="0" w:color="auto"/>
            <w:left w:val="none" w:sz="0" w:space="0" w:color="auto"/>
            <w:bottom w:val="none" w:sz="0" w:space="0" w:color="auto"/>
            <w:right w:val="none" w:sz="0" w:space="0" w:color="auto"/>
          </w:divBdr>
        </w:div>
        <w:div w:id="1674650129">
          <w:marLeft w:val="0"/>
          <w:marRight w:val="1166"/>
          <w:marTop w:val="134"/>
          <w:marBottom w:val="0"/>
          <w:divBdr>
            <w:top w:val="none" w:sz="0" w:space="0" w:color="auto"/>
            <w:left w:val="none" w:sz="0" w:space="0" w:color="auto"/>
            <w:bottom w:val="none" w:sz="0" w:space="0" w:color="auto"/>
            <w:right w:val="none" w:sz="0" w:space="0" w:color="auto"/>
          </w:divBdr>
        </w:div>
        <w:div w:id="1170680857">
          <w:marLeft w:val="0"/>
          <w:marRight w:val="1166"/>
          <w:marTop w:val="134"/>
          <w:marBottom w:val="0"/>
          <w:divBdr>
            <w:top w:val="none" w:sz="0" w:space="0" w:color="auto"/>
            <w:left w:val="none" w:sz="0" w:space="0" w:color="auto"/>
            <w:bottom w:val="none" w:sz="0" w:space="0" w:color="auto"/>
            <w:right w:val="none" w:sz="0" w:space="0" w:color="auto"/>
          </w:divBdr>
        </w:div>
      </w:divsChild>
    </w:div>
    <w:div w:id="1678845489">
      <w:bodyDiv w:val="1"/>
      <w:marLeft w:val="0"/>
      <w:marRight w:val="0"/>
      <w:marTop w:val="0"/>
      <w:marBottom w:val="0"/>
      <w:divBdr>
        <w:top w:val="none" w:sz="0" w:space="0" w:color="auto"/>
        <w:left w:val="none" w:sz="0" w:space="0" w:color="auto"/>
        <w:bottom w:val="none" w:sz="0" w:space="0" w:color="auto"/>
        <w:right w:val="none" w:sz="0" w:space="0" w:color="auto"/>
      </w:divBdr>
      <w:divsChild>
        <w:div w:id="5789678">
          <w:marLeft w:val="0"/>
          <w:marRight w:val="1166"/>
          <w:marTop w:val="134"/>
          <w:marBottom w:val="0"/>
          <w:divBdr>
            <w:top w:val="none" w:sz="0" w:space="0" w:color="auto"/>
            <w:left w:val="none" w:sz="0" w:space="0" w:color="auto"/>
            <w:bottom w:val="none" w:sz="0" w:space="0" w:color="auto"/>
            <w:right w:val="none" w:sz="0" w:space="0" w:color="auto"/>
          </w:divBdr>
        </w:div>
        <w:div w:id="1321737094">
          <w:marLeft w:val="0"/>
          <w:marRight w:val="1166"/>
          <w:marTop w:val="134"/>
          <w:marBottom w:val="0"/>
          <w:divBdr>
            <w:top w:val="none" w:sz="0" w:space="0" w:color="auto"/>
            <w:left w:val="none" w:sz="0" w:space="0" w:color="auto"/>
            <w:bottom w:val="none" w:sz="0" w:space="0" w:color="auto"/>
            <w:right w:val="none" w:sz="0" w:space="0" w:color="auto"/>
          </w:divBdr>
        </w:div>
        <w:div w:id="644941250">
          <w:marLeft w:val="0"/>
          <w:marRight w:val="1166"/>
          <w:marTop w:val="134"/>
          <w:marBottom w:val="0"/>
          <w:divBdr>
            <w:top w:val="none" w:sz="0" w:space="0" w:color="auto"/>
            <w:left w:val="none" w:sz="0" w:space="0" w:color="auto"/>
            <w:bottom w:val="none" w:sz="0" w:space="0" w:color="auto"/>
            <w:right w:val="none" w:sz="0" w:space="0" w:color="auto"/>
          </w:divBdr>
        </w:div>
      </w:divsChild>
    </w:div>
    <w:div w:id="1807775664">
      <w:bodyDiv w:val="1"/>
      <w:marLeft w:val="0"/>
      <w:marRight w:val="0"/>
      <w:marTop w:val="0"/>
      <w:marBottom w:val="0"/>
      <w:divBdr>
        <w:top w:val="none" w:sz="0" w:space="0" w:color="auto"/>
        <w:left w:val="none" w:sz="0" w:space="0" w:color="auto"/>
        <w:bottom w:val="none" w:sz="0" w:space="0" w:color="auto"/>
        <w:right w:val="none" w:sz="0" w:space="0" w:color="auto"/>
      </w:divBdr>
      <w:divsChild>
        <w:div w:id="1653558243">
          <w:marLeft w:val="0"/>
          <w:marRight w:val="547"/>
          <w:marTop w:val="154"/>
          <w:marBottom w:val="0"/>
          <w:divBdr>
            <w:top w:val="none" w:sz="0" w:space="0" w:color="auto"/>
            <w:left w:val="none" w:sz="0" w:space="0" w:color="auto"/>
            <w:bottom w:val="none" w:sz="0" w:space="0" w:color="auto"/>
            <w:right w:val="none" w:sz="0" w:space="0" w:color="auto"/>
          </w:divBdr>
        </w:div>
        <w:div w:id="84810487">
          <w:marLeft w:val="0"/>
          <w:marRight w:val="1166"/>
          <w:marTop w:val="134"/>
          <w:marBottom w:val="0"/>
          <w:divBdr>
            <w:top w:val="none" w:sz="0" w:space="0" w:color="auto"/>
            <w:left w:val="none" w:sz="0" w:space="0" w:color="auto"/>
            <w:bottom w:val="none" w:sz="0" w:space="0" w:color="auto"/>
            <w:right w:val="none" w:sz="0" w:space="0" w:color="auto"/>
          </w:divBdr>
        </w:div>
        <w:div w:id="273170490">
          <w:marLeft w:val="0"/>
          <w:marRight w:val="1166"/>
          <w:marTop w:val="134"/>
          <w:marBottom w:val="0"/>
          <w:divBdr>
            <w:top w:val="none" w:sz="0" w:space="0" w:color="auto"/>
            <w:left w:val="none" w:sz="0" w:space="0" w:color="auto"/>
            <w:bottom w:val="none" w:sz="0" w:space="0" w:color="auto"/>
            <w:right w:val="none" w:sz="0" w:space="0" w:color="auto"/>
          </w:divBdr>
        </w:div>
        <w:div w:id="1599220248">
          <w:marLeft w:val="0"/>
          <w:marRight w:val="1166"/>
          <w:marTop w:val="134"/>
          <w:marBottom w:val="0"/>
          <w:divBdr>
            <w:top w:val="none" w:sz="0" w:space="0" w:color="auto"/>
            <w:left w:val="none" w:sz="0" w:space="0" w:color="auto"/>
            <w:bottom w:val="none" w:sz="0" w:space="0" w:color="auto"/>
            <w:right w:val="none" w:sz="0" w:space="0" w:color="auto"/>
          </w:divBdr>
        </w:div>
      </w:divsChild>
    </w:div>
    <w:div w:id="1809473641">
      <w:bodyDiv w:val="1"/>
      <w:marLeft w:val="0"/>
      <w:marRight w:val="0"/>
      <w:marTop w:val="0"/>
      <w:marBottom w:val="0"/>
      <w:divBdr>
        <w:top w:val="none" w:sz="0" w:space="0" w:color="auto"/>
        <w:left w:val="none" w:sz="0" w:space="0" w:color="auto"/>
        <w:bottom w:val="none" w:sz="0" w:space="0" w:color="auto"/>
        <w:right w:val="none" w:sz="0" w:space="0" w:color="auto"/>
      </w:divBdr>
      <w:divsChild>
        <w:div w:id="406465045">
          <w:marLeft w:val="0"/>
          <w:marRight w:val="0"/>
          <w:marTop w:val="0"/>
          <w:marBottom w:val="0"/>
          <w:divBdr>
            <w:top w:val="none" w:sz="0" w:space="0" w:color="auto"/>
            <w:left w:val="none" w:sz="0" w:space="0" w:color="auto"/>
            <w:bottom w:val="none" w:sz="0" w:space="0" w:color="auto"/>
            <w:right w:val="none" w:sz="0" w:space="0" w:color="auto"/>
          </w:divBdr>
          <w:divsChild>
            <w:div w:id="1879201575">
              <w:marLeft w:val="0"/>
              <w:marRight w:val="0"/>
              <w:marTop w:val="0"/>
              <w:marBottom w:val="0"/>
              <w:divBdr>
                <w:top w:val="none" w:sz="0" w:space="0" w:color="auto"/>
                <w:left w:val="none" w:sz="0" w:space="0" w:color="auto"/>
                <w:bottom w:val="none" w:sz="0" w:space="0" w:color="auto"/>
                <w:right w:val="none" w:sz="0" w:space="0" w:color="auto"/>
              </w:divBdr>
              <w:divsChild>
                <w:div w:id="658965397">
                  <w:marLeft w:val="0"/>
                  <w:marRight w:val="0"/>
                  <w:marTop w:val="0"/>
                  <w:marBottom w:val="0"/>
                  <w:divBdr>
                    <w:top w:val="none" w:sz="0" w:space="0" w:color="auto"/>
                    <w:left w:val="none" w:sz="0" w:space="0" w:color="auto"/>
                    <w:bottom w:val="none" w:sz="0" w:space="0" w:color="auto"/>
                    <w:right w:val="none" w:sz="0" w:space="0" w:color="auto"/>
                  </w:divBdr>
                  <w:divsChild>
                    <w:div w:id="11197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99602">
      <w:bodyDiv w:val="1"/>
      <w:marLeft w:val="0"/>
      <w:marRight w:val="0"/>
      <w:marTop w:val="0"/>
      <w:marBottom w:val="0"/>
      <w:divBdr>
        <w:top w:val="none" w:sz="0" w:space="0" w:color="auto"/>
        <w:left w:val="none" w:sz="0" w:space="0" w:color="auto"/>
        <w:bottom w:val="none" w:sz="0" w:space="0" w:color="auto"/>
        <w:right w:val="none" w:sz="0" w:space="0" w:color="auto"/>
      </w:divBdr>
      <w:divsChild>
        <w:div w:id="1058699456">
          <w:marLeft w:val="0"/>
          <w:marRight w:val="1800"/>
          <w:marTop w:val="115"/>
          <w:marBottom w:val="0"/>
          <w:divBdr>
            <w:top w:val="none" w:sz="0" w:space="0" w:color="auto"/>
            <w:left w:val="none" w:sz="0" w:space="0" w:color="auto"/>
            <w:bottom w:val="none" w:sz="0" w:space="0" w:color="auto"/>
            <w:right w:val="none" w:sz="0" w:space="0" w:color="auto"/>
          </w:divBdr>
        </w:div>
        <w:div w:id="1475567727">
          <w:marLeft w:val="0"/>
          <w:marRight w:val="1800"/>
          <w:marTop w:val="115"/>
          <w:marBottom w:val="0"/>
          <w:divBdr>
            <w:top w:val="none" w:sz="0" w:space="0" w:color="auto"/>
            <w:left w:val="none" w:sz="0" w:space="0" w:color="auto"/>
            <w:bottom w:val="none" w:sz="0" w:space="0" w:color="auto"/>
            <w:right w:val="none" w:sz="0" w:space="0" w:color="auto"/>
          </w:divBdr>
        </w:div>
        <w:div w:id="822046117">
          <w:marLeft w:val="0"/>
          <w:marRight w:val="1800"/>
          <w:marTop w:val="115"/>
          <w:marBottom w:val="0"/>
          <w:divBdr>
            <w:top w:val="none" w:sz="0" w:space="0" w:color="auto"/>
            <w:left w:val="none" w:sz="0" w:space="0" w:color="auto"/>
            <w:bottom w:val="none" w:sz="0" w:space="0" w:color="auto"/>
            <w:right w:val="none" w:sz="0" w:space="0" w:color="auto"/>
          </w:divBdr>
        </w:div>
      </w:divsChild>
    </w:div>
    <w:div w:id="1974827105">
      <w:bodyDiv w:val="1"/>
      <w:marLeft w:val="0"/>
      <w:marRight w:val="0"/>
      <w:marTop w:val="0"/>
      <w:marBottom w:val="0"/>
      <w:divBdr>
        <w:top w:val="none" w:sz="0" w:space="0" w:color="auto"/>
        <w:left w:val="none" w:sz="0" w:space="0" w:color="auto"/>
        <w:bottom w:val="none" w:sz="0" w:space="0" w:color="auto"/>
        <w:right w:val="none" w:sz="0" w:space="0" w:color="auto"/>
      </w:divBdr>
      <w:divsChild>
        <w:div w:id="412897459">
          <w:marLeft w:val="0"/>
          <w:marRight w:val="1166"/>
          <w:marTop w:val="134"/>
          <w:marBottom w:val="0"/>
          <w:divBdr>
            <w:top w:val="none" w:sz="0" w:space="0" w:color="auto"/>
            <w:left w:val="none" w:sz="0" w:space="0" w:color="auto"/>
            <w:bottom w:val="none" w:sz="0" w:space="0" w:color="auto"/>
            <w:right w:val="none" w:sz="0" w:space="0" w:color="auto"/>
          </w:divBdr>
        </w:div>
        <w:div w:id="430245104">
          <w:marLeft w:val="0"/>
          <w:marRight w:val="1800"/>
          <w:marTop w:val="115"/>
          <w:marBottom w:val="0"/>
          <w:divBdr>
            <w:top w:val="none" w:sz="0" w:space="0" w:color="auto"/>
            <w:left w:val="none" w:sz="0" w:space="0" w:color="auto"/>
            <w:bottom w:val="none" w:sz="0" w:space="0" w:color="auto"/>
            <w:right w:val="none" w:sz="0" w:space="0" w:color="auto"/>
          </w:divBdr>
        </w:div>
        <w:div w:id="2006013605">
          <w:marLeft w:val="0"/>
          <w:marRight w:val="1800"/>
          <w:marTop w:val="115"/>
          <w:marBottom w:val="0"/>
          <w:divBdr>
            <w:top w:val="none" w:sz="0" w:space="0" w:color="auto"/>
            <w:left w:val="none" w:sz="0" w:space="0" w:color="auto"/>
            <w:bottom w:val="none" w:sz="0" w:space="0" w:color="auto"/>
            <w:right w:val="none" w:sz="0" w:space="0" w:color="auto"/>
          </w:divBdr>
        </w:div>
        <w:div w:id="1071201094">
          <w:marLeft w:val="0"/>
          <w:marRight w:val="1800"/>
          <w:marTop w:val="115"/>
          <w:marBottom w:val="0"/>
          <w:divBdr>
            <w:top w:val="none" w:sz="0" w:space="0" w:color="auto"/>
            <w:left w:val="none" w:sz="0" w:space="0" w:color="auto"/>
            <w:bottom w:val="none" w:sz="0" w:space="0" w:color="auto"/>
            <w:right w:val="none" w:sz="0" w:space="0" w:color="auto"/>
          </w:divBdr>
        </w:div>
        <w:div w:id="301732401">
          <w:marLeft w:val="0"/>
          <w:marRight w:val="1800"/>
          <w:marTop w:val="115"/>
          <w:marBottom w:val="0"/>
          <w:divBdr>
            <w:top w:val="none" w:sz="0" w:space="0" w:color="auto"/>
            <w:left w:val="none" w:sz="0" w:space="0" w:color="auto"/>
            <w:bottom w:val="none" w:sz="0" w:space="0" w:color="auto"/>
            <w:right w:val="none" w:sz="0" w:space="0" w:color="auto"/>
          </w:divBdr>
        </w:div>
      </w:divsChild>
    </w:div>
    <w:div w:id="1996838462">
      <w:bodyDiv w:val="1"/>
      <w:marLeft w:val="0"/>
      <w:marRight w:val="0"/>
      <w:marTop w:val="0"/>
      <w:marBottom w:val="0"/>
      <w:divBdr>
        <w:top w:val="none" w:sz="0" w:space="0" w:color="auto"/>
        <w:left w:val="none" w:sz="0" w:space="0" w:color="auto"/>
        <w:bottom w:val="none" w:sz="0" w:space="0" w:color="auto"/>
        <w:right w:val="none" w:sz="0" w:space="0" w:color="auto"/>
      </w:divBdr>
      <w:divsChild>
        <w:div w:id="422840548">
          <w:marLeft w:val="0"/>
          <w:marRight w:val="547"/>
          <w:marTop w:val="130"/>
          <w:marBottom w:val="0"/>
          <w:divBdr>
            <w:top w:val="none" w:sz="0" w:space="0" w:color="auto"/>
            <w:left w:val="none" w:sz="0" w:space="0" w:color="auto"/>
            <w:bottom w:val="none" w:sz="0" w:space="0" w:color="auto"/>
            <w:right w:val="none" w:sz="0" w:space="0" w:color="auto"/>
          </w:divBdr>
        </w:div>
        <w:div w:id="682050945">
          <w:marLeft w:val="0"/>
          <w:marRight w:val="1166"/>
          <w:marTop w:val="115"/>
          <w:marBottom w:val="0"/>
          <w:divBdr>
            <w:top w:val="none" w:sz="0" w:space="0" w:color="auto"/>
            <w:left w:val="none" w:sz="0" w:space="0" w:color="auto"/>
            <w:bottom w:val="none" w:sz="0" w:space="0" w:color="auto"/>
            <w:right w:val="none" w:sz="0" w:space="0" w:color="auto"/>
          </w:divBdr>
        </w:div>
      </w:divsChild>
    </w:div>
    <w:div w:id="2021738060">
      <w:bodyDiv w:val="1"/>
      <w:marLeft w:val="0"/>
      <w:marRight w:val="0"/>
      <w:marTop w:val="0"/>
      <w:marBottom w:val="0"/>
      <w:divBdr>
        <w:top w:val="none" w:sz="0" w:space="0" w:color="auto"/>
        <w:left w:val="none" w:sz="0" w:space="0" w:color="auto"/>
        <w:bottom w:val="none" w:sz="0" w:space="0" w:color="auto"/>
        <w:right w:val="none" w:sz="0" w:space="0" w:color="auto"/>
      </w:divBdr>
      <w:divsChild>
        <w:div w:id="358701259">
          <w:marLeft w:val="0"/>
          <w:marRight w:val="547"/>
          <w:marTop w:val="86"/>
          <w:marBottom w:val="0"/>
          <w:divBdr>
            <w:top w:val="none" w:sz="0" w:space="0" w:color="auto"/>
            <w:left w:val="none" w:sz="0" w:space="0" w:color="auto"/>
            <w:bottom w:val="none" w:sz="0" w:space="0" w:color="auto"/>
            <w:right w:val="none" w:sz="0" w:space="0" w:color="auto"/>
          </w:divBdr>
        </w:div>
      </w:divsChild>
    </w:div>
    <w:div w:id="2109158792">
      <w:bodyDiv w:val="1"/>
      <w:marLeft w:val="0"/>
      <w:marRight w:val="0"/>
      <w:marTop w:val="0"/>
      <w:marBottom w:val="0"/>
      <w:divBdr>
        <w:top w:val="none" w:sz="0" w:space="0" w:color="auto"/>
        <w:left w:val="none" w:sz="0" w:space="0" w:color="auto"/>
        <w:bottom w:val="none" w:sz="0" w:space="0" w:color="auto"/>
        <w:right w:val="none" w:sz="0" w:space="0" w:color="auto"/>
      </w:divBdr>
      <w:divsChild>
        <w:div w:id="1975717639">
          <w:marLeft w:val="0"/>
          <w:marRight w:val="180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5845-4F2F-42D4-B204-9CB5EDC1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412EE41D.dotm</Template>
  <TotalTime>1</TotalTime>
  <Pages>2</Pages>
  <Words>547</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Eithan Kidron</cp:lastModifiedBy>
  <cp:revision>2</cp:revision>
  <dcterms:created xsi:type="dcterms:W3CDTF">2018-07-24T06:48:00Z</dcterms:created>
  <dcterms:modified xsi:type="dcterms:W3CDTF">2018-07-24T06:48:00Z</dcterms:modified>
</cp:coreProperties>
</file>