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497" w:rsidRPr="00541497" w:rsidRDefault="00541497" w:rsidP="00541497">
      <w:pPr>
        <w:jc w:val="center"/>
        <w:rPr>
          <w:rFonts w:cs="David" w:hint="cs"/>
          <w:b/>
          <w:bCs/>
          <w:sz w:val="24"/>
          <w:szCs w:val="24"/>
          <w:rtl/>
        </w:rPr>
      </w:pPr>
      <w:r w:rsidRPr="00541497">
        <w:rPr>
          <w:rFonts w:cs="David" w:hint="cs"/>
          <w:b/>
          <w:bCs/>
          <w:sz w:val="24"/>
          <w:szCs w:val="24"/>
          <w:rtl/>
        </w:rPr>
        <w:t xml:space="preserve">קורס "מענישה </w:t>
      </w:r>
      <w:proofErr w:type="spellStart"/>
      <w:r w:rsidRPr="00541497">
        <w:rPr>
          <w:rFonts w:cs="David" w:hint="cs"/>
          <w:b/>
          <w:bCs/>
          <w:sz w:val="24"/>
          <w:szCs w:val="24"/>
          <w:rtl/>
        </w:rPr>
        <w:t>למינהל</w:t>
      </w:r>
      <w:proofErr w:type="spellEnd"/>
      <w:r w:rsidRPr="00541497">
        <w:rPr>
          <w:rFonts w:cs="David" w:hint="cs"/>
          <w:b/>
          <w:bCs/>
          <w:sz w:val="24"/>
          <w:szCs w:val="24"/>
          <w:rtl/>
        </w:rPr>
        <w:t xml:space="preserve"> סיכונים" </w:t>
      </w:r>
      <w:r w:rsidRPr="00541497">
        <w:rPr>
          <w:rFonts w:cs="David"/>
          <w:b/>
          <w:bCs/>
          <w:sz w:val="24"/>
          <w:szCs w:val="24"/>
          <w:rtl/>
        </w:rPr>
        <w:t>–</w:t>
      </w:r>
      <w:r w:rsidRPr="00541497">
        <w:rPr>
          <w:rFonts w:cs="David" w:hint="cs"/>
          <w:b/>
          <w:bCs/>
          <w:sz w:val="24"/>
          <w:szCs w:val="24"/>
          <w:rtl/>
        </w:rPr>
        <w:t xml:space="preserve"> סמסטר א' תשע"ח</w:t>
      </w:r>
    </w:p>
    <w:p w:rsidR="00541497" w:rsidRPr="00541497" w:rsidRDefault="00541497" w:rsidP="00541497">
      <w:pPr>
        <w:jc w:val="center"/>
        <w:rPr>
          <w:rFonts w:cs="David" w:hint="cs"/>
          <w:sz w:val="24"/>
          <w:szCs w:val="24"/>
          <w:rtl/>
        </w:rPr>
      </w:pPr>
      <w:r w:rsidRPr="00541497">
        <w:rPr>
          <w:rFonts w:cs="David" w:hint="cs"/>
          <w:sz w:val="24"/>
          <w:szCs w:val="24"/>
          <w:rtl/>
        </w:rPr>
        <w:t>ד"ר איילת עוז</w:t>
      </w:r>
    </w:p>
    <w:p w:rsidR="00541497" w:rsidRPr="00541497" w:rsidRDefault="00541497" w:rsidP="00541497">
      <w:pPr>
        <w:jc w:val="center"/>
        <w:rPr>
          <w:rFonts w:cs="David" w:hint="cs"/>
          <w:sz w:val="24"/>
          <w:szCs w:val="24"/>
          <w:u w:val="single"/>
          <w:rtl/>
        </w:rPr>
      </w:pPr>
      <w:r w:rsidRPr="00541497">
        <w:rPr>
          <w:rFonts w:cs="David" w:hint="cs"/>
          <w:sz w:val="24"/>
          <w:szCs w:val="24"/>
          <w:u w:val="single"/>
          <w:rtl/>
        </w:rPr>
        <w:t xml:space="preserve">מועד א' </w:t>
      </w:r>
      <w:r w:rsidRPr="00541497">
        <w:rPr>
          <w:rFonts w:cs="David"/>
          <w:sz w:val="24"/>
          <w:szCs w:val="24"/>
          <w:u w:val="single"/>
          <w:rtl/>
        </w:rPr>
        <w:t>–</w:t>
      </w:r>
      <w:r w:rsidRPr="00541497">
        <w:rPr>
          <w:rFonts w:cs="David" w:hint="cs"/>
          <w:sz w:val="24"/>
          <w:szCs w:val="24"/>
          <w:u w:val="single"/>
          <w:rtl/>
        </w:rPr>
        <w:t xml:space="preserve">  עיקרי פתרון לדוגמא</w:t>
      </w:r>
    </w:p>
    <w:p w:rsidR="00541497" w:rsidRDefault="00541497" w:rsidP="00541497">
      <w:pPr>
        <w:rPr>
          <w:rFonts w:cs="David" w:hint="cs"/>
          <w:sz w:val="24"/>
          <w:szCs w:val="24"/>
          <w:rtl/>
        </w:rPr>
      </w:pPr>
      <w:r>
        <w:rPr>
          <w:rFonts w:cs="David" w:hint="cs"/>
          <w:sz w:val="24"/>
          <w:szCs w:val="24"/>
          <w:rtl/>
        </w:rPr>
        <w:t xml:space="preserve">כפי שהובהר בכיתה, הניקוד ניתן בבסיסו לא בהתאם ל"מספר" הנקודות עליהן ענו הסטודנטים, אלא בעיקר כהערכה של הרלוונטיות לשאלה שנשאלה, עומק הדיון שבוצע, והבנת החומר שעלתה מן התשובה. </w:t>
      </w:r>
    </w:p>
    <w:p w:rsidR="00541497" w:rsidRDefault="00541497" w:rsidP="00541497">
      <w:pPr>
        <w:rPr>
          <w:rFonts w:cs="David" w:hint="cs"/>
          <w:sz w:val="24"/>
          <w:szCs w:val="24"/>
          <w:rtl/>
        </w:rPr>
      </w:pPr>
      <w:r>
        <w:rPr>
          <w:rFonts w:cs="David" w:hint="cs"/>
          <w:sz w:val="24"/>
          <w:szCs w:val="24"/>
          <w:rtl/>
        </w:rPr>
        <w:t xml:space="preserve">כך, למשל, תשובה שכללה רשימה ארוכה של נקודות, אך תוך דיון "טלגרפי" בכל אחת מהן, או תשובה שכללה העתקה נרחבת של נושאים בלתי רלוונטיים מן המחברת, ללא חיבור ישיר לשאלה שנשאלה </w:t>
      </w:r>
      <w:r>
        <w:rPr>
          <w:rFonts w:cs="David"/>
          <w:sz w:val="24"/>
          <w:szCs w:val="24"/>
          <w:rtl/>
        </w:rPr>
        <w:t>–</w:t>
      </w:r>
      <w:r>
        <w:rPr>
          <w:rFonts w:cs="David" w:hint="cs"/>
          <w:sz w:val="24"/>
          <w:szCs w:val="24"/>
          <w:rtl/>
        </w:rPr>
        <w:t xml:space="preserve"> קיבלו ניקוד נמוך יותר מאשר תשובה שהתייחסה רק לחלק מן הנקודות שבפתרון המוצע, אך דנה בהן לעומקן, ותוך התייחסות למורכבות הפרטנית שעלתה משאלות הבחינה.</w:t>
      </w:r>
    </w:p>
    <w:p w:rsidR="00541497" w:rsidRPr="00541497" w:rsidRDefault="00541497" w:rsidP="00541497">
      <w:pPr>
        <w:rPr>
          <w:rFonts w:cs="David" w:hint="cs"/>
          <w:sz w:val="24"/>
          <w:szCs w:val="24"/>
          <w:rtl/>
        </w:rPr>
      </w:pPr>
      <w:r>
        <w:rPr>
          <w:rFonts w:cs="David" w:hint="cs"/>
          <w:sz w:val="24"/>
          <w:szCs w:val="24"/>
          <w:rtl/>
        </w:rPr>
        <w:t xml:space="preserve">לצד הערות כלליות אלו, יפורטו להלן בקצרה </w:t>
      </w:r>
      <w:bookmarkStart w:id="0" w:name="_GoBack"/>
      <w:bookmarkEnd w:id="0"/>
      <w:r>
        <w:rPr>
          <w:rFonts w:cs="David" w:hint="cs"/>
          <w:sz w:val="24"/>
          <w:szCs w:val="24"/>
          <w:rtl/>
        </w:rPr>
        <w:t>חלק מן הנושאים המרכזיים שעלו מן השאלות בבחינה.</w:t>
      </w:r>
      <w:r w:rsidR="007774A8">
        <w:rPr>
          <w:rFonts w:cs="David" w:hint="cs"/>
          <w:sz w:val="24"/>
          <w:szCs w:val="24"/>
          <w:rtl/>
        </w:rPr>
        <w:t xml:space="preserve"> רשימה זו כמובן איננה מחייבת, כאמור, ואף איננה ממצה. סטודנטים שהעלו סוגיות שונות, אך קיימו בהן דיון מלא, </w:t>
      </w:r>
      <w:proofErr w:type="spellStart"/>
      <w:r w:rsidR="007774A8">
        <w:rPr>
          <w:rFonts w:cs="David" w:hint="cs"/>
          <w:sz w:val="24"/>
          <w:szCs w:val="24"/>
          <w:rtl/>
        </w:rPr>
        <w:t>מדוייק</w:t>
      </w:r>
      <w:proofErr w:type="spellEnd"/>
      <w:r w:rsidR="007774A8">
        <w:rPr>
          <w:rFonts w:cs="David" w:hint="cs"/>
          <w:sz w:val="24"/>
          <w:szCs w:val="24"/>
          <w:rtl/>
        </w:rPr>
        <w:t xml:space="preserve">, רלוונטי ועשיר, זכו כמובן לניקוד בהתאם. </w:t>
      </w:r>
    </w:p>
    <w:p w:rsidR="00462347" w:rsidRDefault="00462347">
      <w:pPr>
        <w:rPr>
          <w:rFonts w:cs="David" w:hint="cs"/>
          <w:sz w:val="24"/>
          <w:szCs w:val="24"/>
          <w:rtl/>
        </w:rPr>
      </w:pPr>
    </w:p>
    <w:p w:rsidR="00541497" w:rsidRDefault="00541497">
      <w:pPr>
        <w:rPr>
          <w:rFonts w:cs="David" w:hint="cs"/>
          <w:sz w:val="24"/>
          <w:szCs w:val="24"/>
          <w:u w:val="single"/>
          <w:rtl/>
        </w:rPr>
      </w:pPr>
      <w:r w:rsidRPr="00541497">
        <w:rPr>
          <w:rFonts w:cs="David" w:hint="cs"/>
          <w:sz w:val="24"/>
          <w:szCs w:val="24"/>
          <w:u w:val="single"/>
          <w:rtl/>
        </w:rPr>
        <w:t>שאלה 1</w:t>
      </w:r>
    </w:p>
    <w:p w:rsidR="00541497" w:rsidRPr="00541497" w:rsidRDefault="00541497">
      <w:pPr>
        <w:rPr>
          <w:rFonts w:cs="David"/>
          <w:sz w:val="24"/>
          <w:szCs w:val="24"/>
          <w:u w:val="single"/>
          <w:rtl/>
        </w:rPr>
      </w:pPr>
      <w:r>
        <w:rPr>
          <w:rFonts w:cs="David" w:hint="cs"/>
          <w:sz w:val="24"/>
          <w:szCs w:val="24"/>
          <w:u w:val="single"/>
          <w:rtl/>
        </w:rPr>
        <w:t xml:space="preserve">סעיף 1 </w:t>
      </w:r>
      <w:r>
        <w:rPr>
          <w:rFonts w:cs="David"/>
          <w:sz w:val="24"/>
          <w:szCs w:val="24"/>
          <w:u w:val="single"/>
          <w:rtl/>
        </w:rPr>
        <w:t>–</w:t>
      </w:r>
      <w:r>
        <w:rPr>
          <w:rFonts w:cs="David" w:hint="cs"/>
          <w:sz w:val="24"/>
          <w:szCs w:val="24"/>
          <w:u w:val="single"/>
          <w:rtl/>
        </w:rPr>
        <w:t xml:space="preserve"> מהן הדילמות המרכזיות אותן מעורר החוק?</w:t>
      </w:r>
    </w:p>
    <w:p w:rsidR="007774A8" w:rsidRDefault="007774A8" w:rsidP="00462347">
      <w:pPr>
        <w:pStyle w:val="a3"/>
        <w:numPr>
          <w:ilvl w:val="0"/>
          <w:numId w:val="1"/>
        </w:numPr>
        <w:rPr>
          <w:rFonts w:cs="David" w:hint="cs"/>
          <w:sz w:val="24"/>
          <w:szCs w:val="24"/>
        </w:rPr>
      </w:pPr>
      <w:r>
        <w:rPr>
          <w:rFonts w:cs="David" w:hint="cs"/>
          <w:sz w:val="24"/>
          <w:szCs w:val="24"/>
          <w:rtl/>
        </w:rPr>
        <w:t>דילמות הנוגעות לבסיס העובדתי והתיאורטי של שיטת האכיפה:</w:t>
      </w:r>
    </w:p>
    <w:p w:rsidR="007774A8" w:rsidRDefault="007774A8" w:rsidP="007774A8">
      <w:pPr>
        <w:pStyle w:val="a3"/>
        <w:numPr>
          <w:ilvl w:val="1"/>
          <w:numId w:val="1"/>
        </w:numPr>
        <w:rPr>
          <w:rFonts w:cs="David" w:hint="cs"/>
          <w:sz w:val="24"/>
          <w:szCs w:val="24"/>
        </w:rPr>
      </w:pPr>
      <w:r>
        <w:rPr>
          <w:rFonts w:cs="David" w:hint="cs"/>
          <w:sz w:val="24"/>
          <w:szCs w:val="24"/>
          <w:rtl/>
        </w:rPr>
        <w:t>מהי שיטת השיטור שנבחרה? האם היא מבוססת על מחקרים (למשל המחקרים שלמדנו לעניין הרתעה ושיטות שיטור שונות)?</w:t>
      </w:r>
    </w:p>
    <w:p w:rsidR="00462347" w:rsidRPr="00541497" w:rsidRDefault="00541497" w:rsidP="00462347">
      <w:pPr>
        <w:pStyle w:val="a3"/>
        <w:numPr>
          <w:ilvl w:val="0"/>
          <w:numId w:val="1"/>
        </w:numPr>
        <w:rPr>
          <w:rFonts w:cs="David"/>
          <w:sz w:val="24"/>
          <w:szCs w:val="24"/>
        </w:rPr>
      </w:pPr>
      <w:r>
        <w:rPr>
          <w:rFonts w:cs="David" w:hint="cs"/>
          <w:sz w:val="24"/>
          <w:szCs w:val="24"/>
          <w:rtl/>
        </w:rPr>
        <w:t>דילמות הנוגעות ל</w:t>
      </w:r>
      <w:r w:rsidR="00462347" w:rsidRPr="00541497">
        <w:rPr>
          <w:rFonts w:cs="David" w:hint="cs"/>
          <w:sz w:val="24"/>
          <w:szCs w:val="24"/>
          <w:rtl/>
        </w:rPr>
        <w:t>מאפייני האלגוריתם</w:t>
      </w:r>
      <w:r>
        <w:rPr>
          <w:rFonts w:cs="David" w:hint="cs"/>
          <w:sz w:val="24"/>
          <w:szCs w:val="24"/>
          <w:rtl/>
        </w:rPr>
        <w:t xml:space="preserve"> שהוגדרו</w:t>
      </w:r>
      <w:r w:rsidR="00462347" w:rsidRPr="00541497">
        <w:rPr>
          <w:rFonts w:cs="David" w:hint="cs"/>
          <w:sz w:val="24"/>
          <w:szCs w:val="24"/>
          <w:rtl/>
        </w:rPr>
        <w:t>:</w:t>
      </w:r>
    </w:p>
    <w:p w:rsidR="00462347" w:rsidRPr="00541497" w:rsidRDefault="00462347" w:rsidP="00541497">
      <w:pPr>
        <w:pStyle w:val="a3"/>
        <w:numPr>
          <w:ilvl w:val="1"/>
          <w:numId w:val="1"/>
        </w:numPr>
        <w:rPr>
          <w:rFonts w:cs="David"/>
          <w:sz w:val="24"/>
          <w:szCs w:val="24"/>
        </w:rPr>
      </w:pPr>
      <w:r w:rsidRPr="00541497">
        <w:rPr>
          <w:rFonts w:cs="David" w:hint="cs"/>
          <w:sz w:val="24"/>
          <w:szCs w:val="24"/>
          <w:rtl/>
        </w:rPr>
        <w:t xml:space="preserve">האם </w:t>
      </w:r>
      <w:r w:rsidR="00541497">
        <w:rPr>
          <w:rFonts w:cs="David" w:hint="cs"/>
          <w:sz w:val="24"/>
          <w:szCs w:val="24"/>
          <w:rtl/>
        </w:rPr>
        <w:t>האלגוריתם דומה ל</w:t>
      </w:r>
      <w:r w:rsidRPr="00541497">
        <w:rPr>
          <w:rFonts w:cs="David" w:hint="cs"/>
          <w:sz w:val="24"/>
          <w:szCs w:val="24"/>
          <w:rtl/>
        </w:rPr>
        <w:t>הערכת מסוכנות? מה ההבדל בינ</w:t>
      </w:r>
      <w:r w:rsidR="00541497">
        <w:rPr>
          <w:rFonts w:cs="David" w:hint="cs"/>
          <w:sz w:val="24"/>
          <w:szCs w:val="24"/>
          <w:rtl/>
        </w:rPr>
        <w:t>ו</w:t>
      </w:r>
      <w:r w:rsidRPr="00541497">
        <w:rPr>
          <w:rFonts w:cs="David" w:hint="cs"/>
          <w:sz w:val="24"/>
          <w:szCs w:val="24"/>
          <w:rtl/>
        </w:rPr>
        <w:t xml:space="preserve"> לבין הערכות המסוכנות שלמדנו?</w:t>
      </w:r>
    </w:p>
    <w:p w:rsidR="00462347" w:rsidRPr="00541497" w:rsidRDefault="00462347" w:rsidP="00462347">
      <w:pPr>
        <w:pStyle w:val="a3"/>
        <w:numPr>
          <w:ilvl w:val="1"/>
          <w:numId w:val="1"/>
        </w:numPr>
        <w:rPr>
          <w:rFonts w:cs="David"/>
          <w:sz w:val="24"/>
          <w:szCs w:val="24"/>
        </w:rPr>
      </w:pPr>
      <w:r w:rsidRPr="00541497">
        <w:rPr>
          <w:rFonts w:cs="David" w:hint="cs"/>
          <w:sz w:val="24"/>
          <w:szCs w:val="24"/>
          <w:rtl/>
        </w:rPr>
        <w:t>מה המשמעות של בחירת המאפיינים אשר נכללים באלגוריתם?</w:t>
      </w:r>
      <w:r w:rsidR="00541497">
        <w:rPr>
          <w:rFonts w:cs="David" w:hint="cs"/>
          <w:sz w:val="24"/>
          <w:szCs w:val="24"/>
          <w:rtl/>
        </w:rPr>
        <w:t xml:space="preserve"> האם אלו מאפיינים מקובלים או שמא הם </w:t>
      </w:r>
      <w:proofErr w:type="spellStart"/>
      <w:r w:rsidR="00541497">
        <w:rPr>
          <w:rFonts w:cs="David" w:hint="cs"/>
          <w:sz w:val="24"/>
          <w:szCs w:val="24"/>
          <w:rtl/>
        </w:rPr>
        <w:t>בעייתים</w:t>
      </w:r>
      <w:proofErr w:type="spellEnd"/>
      <w:r w:rsidR="00541497">
        <w:rPr>
          <w:rFonts w:cs="David" w:hint="cs"/>
          <w:sz w:val="24"/>
          <w:szCs w:val="24"/>
          <w:rtl/>
        </w:rPr>
        <w:t>?</w:t>
      </w:r>
      <w:r w:rsidR="007774A8">
        <w:rPr>
          <w:rFonts w:cs="David" w:hint="cs"/>
          <w:sz w:val="24"/>
          <w:szCs w:val="24"/>
          <w:rtl/>
        </w:rPr>
        <w:t xml:space="preserve"> מה הקשיים העולים מבחירת המאפיינים?</w:t>
      </w:r>
    </w:p>
    <w:p w:rsidR="00462347" w:rsidRPr="00541497" w:rsidRDefault="00541497" w:rsidP="00462347">
      <w:pPr>
        <w:pStyle w:val="a3"/>
        <w:numPr>
          <w:ilvl w:val="1"/>
          <w:numId w:val="1"/>
        </w:numPr>
        <w:rPr>
          <w:rFonts w:cs="David"/>
          <w:sz w:val="24"/>
          <w:szCs w:val="24"/>
        </w:rPr>
      </w:pPr>
      <w:r>
        <w:rPr>
          <w:rFonts w:cs="David" w:hint="cs"/>
          <w:sz w:val="24"/>
          <w:szCs w:val="24"/>
          <w:rtl/>
        </w:rPr>
        <w:t xml:space="preserve">מהי </w:t>
      </w:r>
      <w:r w:rsidR="00462347" w:rsidRPr="00541497">
        <w:rPr>
          <w:rFonts w:cs="David" w:hint="cs"/>
          <w:sz w:val="24"/>
          <w:szCs w:val="24"/>
          <w:rtl/>
        </w:rPr>
        <w:t>המשמעות של ההתבססות על אלגוריתם שאינו בהכרח מובן לאנשי מערכת אכיפת החוק ולבתי המשפט</w:t>
      </w:r>
      <w:r>
        <w:rPr>
          <w:rFonts w:cs="David" w:hint="cs"/>
          <w:sz w:val="24"/>
          <w:szCs w:val="24"/>
          <w:rtl/>
        </w:rPr>
        <w:t>?</w:t>
      </w:r>
    </w:p>
    <w:p w:rsidR="00462347" w:rsidRPr="00541497" w:rsidRDefault="00462347" w:rsidP="00541497">
      <w:pPr>
        <w:pStyle w:val="a3"/>
        <w:numPr>
          <w:ilvl w:val="1"/>
          <w:numId w:val="1"/>
        </w:numPr>
        <w:rPr>
          <w:rFonts w:cs="David"/>
          <w:sz w:val="24"/>
          <w:szCs w:val="24"/>
        </w:rPr>
      </w:pPr>
      <w:r w:rsidRPr="00541497">
        <w:rPr>
          <w:rFonts w:cs="David" w:hint="cs"/>
          <w:sz w:val="24"/>
          <w:szCs w:val="24"/>
          <w:rtl/>
        </w:rPr>
        <w:t xml:space="preserve">היזון חוזר של המערכת </w:t>
      </w:r>
      <w:r w:rsidRPr="00541497">
        <w:rPr>
          <w:rFonts w:cs="David"/>
          <w:sz w:val="24"/>
          <w:szCs w:val="24"/>
          <w:rtl/>
        </w:rPr>
        <w:t>–</w:t>
      </w:r>
      <w:r w:rsidRPr="00541497">
        <w:rPr>
          <w:rFonts w:cs="David" w:hint="cs"/>
          <w:sz w:val="24"/>
          <w:szCs w:val="24"/>
          <w:rtl/>
        </w:rPr>
        <w:t xml:space="preserve"> </w:t>
      </w:r>
      <w:r w:rsidR="00541497">
        <w:rPr>
          <w:rFonts w:cs="David" w:hint="cs"/>
          <w:sz w:val="24"/>
          <w:szCs w:val="24"/>
          <w:rtl/>
        </w:rPr>
        <w:t>מה המשמעות של איסוף הנתונים מקום שבו האכיפה נעשית בהתאם לנתונים שנאספו, כך שאיסוף הנתונים מחזק עוד ועוד תופעות קיימות?</w:t>
      </w:r>
    </w:p>
    <w:p w:rsidR="00462347" w:rsidRPr="00541497" w:rsidRDefault="00541497" w:rsidP="00462347">
      <w:pPr>
        <w:pStyle w:val="a3"/>
        <w:numPr>
          <w:ilvl w:val="0"/>
          <w:numId w:val="1"/>
        </w:numPr>
        <w:rPr>
          <w:rFonts w:cs="David"/>
          <w:sz w:val="24"/>
          <w:szCs w:val="24"/>
        </w:rPr>
      </w:pPr>
      <w:r>
        <w:rPr>
          <w:rFonts w:cs="David" w:hint="cs"/>
          <w:sz w:val="24"/>
          <w:szCs w:val="24"/>
          <w:rtl/>
        </w:rPr>
        <w:t>דילמות הנוגעות ל</w:t>
      </w:r>
      <w:r w:rsidR="00462347" w:rsidRPr="00541497">
        <w:rPr>
          <w:rFonts w:cs="David" w:hint="cs"/>
          <w:sz w:val="24"/>
          <w:szCs w:val="24"/>
          <w:rtl/>
        </w:rPr>
        <w:t>מאפייני האכיפה:</w:t>
      </w:r>
    </w:p>
    <w:p w:rsidR="007774A8" w:rsidRDefault="007774A8" w:rsidP="007774A8">
      <w:pPr>
        <w:pStyle w:val="a3"/>
        <w:numPr>
          <w:ilvl w:val="1"/>
          <w:numId w:val="1"/>
        </w:numPr>
        <w:rPr>
          <w:rFonts w:cs="David" w:hint="cs"/>
          <w:sz w:val="24"/>
          <w:szCs w:val="24"/>
        </w:rPr>
      </w:pPr>
      <w:r>
        <w:rPr>
          <w:rFonts w:cs="David" w:hint="cs"/>
          <w:sz w:val="24"/>
          <w:szCs w:val="24"/>
          <w:rtl/>
        </w:rPr>
        <w:t xml:space="preserve">מה ההשלכות החברתיות הצפויות מכל אחת מסמכויות האכיפה שניתנו (שיטור במקומות מועדים; שיטור כלפי קבוצות </w:t>
      </w:r>
      <w:proofErr w:type="spellStart"/>
      <w:r>
        <w:rPr>
          <w:rFonts w:cs="David" w:hint="cs"/>
          <w:sz w:val="24"/>
          <w:szCs w:val="24"/>
          <w:rtl/>
        </w:rPr>
        <w:t>אוכלוסיה</w:t>
      </w:r>
      <w:proofErr w:type="spellEnd"/>
      <w:r>
        <w:rPr>
          <w:rFonts w:cs="David" w:hint="cs"/>
          <w:sz w:val="24"/>
          <w:szCs w:val="24"/>
          <w:rtl/>
        </w:rPr>
        <w:t xml:space="preserve"> מסוגים שונים </w:t>
      </w:r>
      <w:r>
        <w:rPr>
          <w:rFonts w:cs="David"/>
          <w:sz w:val="24"/>
          <w:szCs w:val="24"/>
          <w:rtl/>
        </w:rPr>
        <w:t>–</w:t>
      </w:r>
      <w:r>
        <w:rPr>
          <w:rFonts w:cs="David" w:hint="cs"/>
          <w:sz w:val="24"/>
          <w:szCs w:val="24"/>
          <w:rtl/>
        </w:rPr>
        <w:t xml:space="preserve"> תוך דיון בסוגים השונים; שיטור כלפי אנשים ספציפיים שהוגדרו)? </w:t>
      </w:r>
    </w:p>
    <w:p w:rsidR="00541497" w:rsidRDefault="00541497" w:rsidP="00541497">
      <w:pPr>
        <w:pStyle w:val="a3"/>
        <w:numPr>
          <w:ilvl w:val="1"/>
          <w:numId w:val="1"/>
        </w:numPr>
        <w:rPr>
          <w:rFonts w:cs="David" w:hint="cs"/>
          <w:sz w:val="24"/>
          <w:szCs w:val="24"/>
        </w:rPr>
      </w:pPr>
      <w:r>
        <w:rPr>
          <w:rFonts w:cs="David" w:hint="cs"/>
          <w:sz w:val="24"/>
          <w:szCs w:val="24"/>
          <w:rtl/>
        </w:rPr>
        <w:t>האם נכון לגזור מן המאפיינים אכיפה אחידה לגבי כל העבירות? מהי המשמעות של איסוף נתונים באשר לכלל העבירות, מבחינת המוקדים שאליהם תכוון האכיפה?</w:t>
      </w:r>
    </w:p>
    <w:p w:rsidR="00462347" w:rsidRPr="00541497" w:rsidRDefault="00462347" w:rsidP="00541497">
      <w:pPr>
        <w:pStyle w:val="a3"/>
        <w:numPr>
          <w:ilvl w:val="1"/>
          <w:numId w:val="1"/>
        </w:numPr>
        <w:rPr>
          <w:rFonts w:cs="David"/>
          <w:sz w:val="24"/>
          <w:szCs w:val="24"/>
        </w:rPr>
      </w:pPr>
      <w:r w:rsidRPr="00541497">
        <w:rPr>
          <w:rFonts w:cs="David" w:hint="cs"/>
          <w:sz w:val="24"/>
          <w:szCs w:val="24"/>
          <w:rtl/>
        </w:rPr>
        <w:t xml:space="preserve"> </w:t>
      </w:r>
      <w:r w:rsidR="007774A8">
        <w:rPr>
          <w:rFonts w:cs="David" w:hint="cs"/>
          <w:sz w:val="24"/>
          <w:szCs w:val="24"/>
          <w:rtl/>
        </w:rPr>
        <w:t xml:space="preserve">האם יש הצדקה לזיהוי "חשודים פוטנציאליים"? מה המשמעויות החברתיות של הגדרת אנשים </w:t>
      </w:r>
      <w:proofErr w:type="spellStart"/>
      <w:r w:rsidR="007774A8">
        <w:rPr>
          <w:rFonts w:cs="David" w:hint="cs"/>
          <w:sz w:val="24"/>
          <w:szCs w:val="24"/>
          <w:rtl/>
        </w:rPr>
        <w:t>מסויימים</w:t>
      </w:r>
      <w:proofErr w:type="spellEnd"/>
      <w:r w:rsidR="007774A8">
        <w:rPr>
          <w:rFonts w:cs="David" w:hint="cs"/>
          <w:sz w:val="24"/>
          <w:szCs w:val="24"/>
          <w:rtl/>
        </w:rPr>
        <w:t xml:space="preserve"> כחשודים? האם עצם הצלבת הקריטריונים מספק כבסיס לחשד?</w:t>
      </w:r>
    </w:p>
    <w:p w:rsidR="00462347" w:rsidRPr="00541497" w:rsidRDefault="00541497" w:rsidP="00462347">
      <w:pPr>
        <w:pStyle w:val="a3"/>
        <w:numPr>
          <w:ilvl w:val="0"/>
          <w:numId w:val="1"/>
        </w:numPr>
        <w:rPr>
          <w:rFonts w:cs="David"/>
          <w:sz w:val="24"/>
          <w:szCs w:val="24"/>
        </w:rPr>
      </w:pPr>
      <w:r>
        <w:rPr>
          <w:rFonts w:cs="David" w:hint="cs"/>
          <w:sz w:val="24"/>
          <w:szCs w:val="24"/>
          <w:rtl/>
        </w:rPr>
        <w:t>דילמות הנוגעות לקיומו של תיוג גזעי ואחר (</w:t>
      </w:r>
      <w:proofErr w:type="spellStart"/>
      <w:r w:rsidR="00462347" w:rsidRPr="00541497">
        <w:rPr>
          <w:rFonts w:cs="David" w:hint="cs"/>
          <w:sz w:val="24"/>
          <w:szCs w:val="24"/>
          <w:rtl/>
        </w:rPr>
        <w:t>פרופיילינג</w:t>
      </w:r>
      <w:proofErr w:type="spellEnd"/>
      <w:r>
        <w:rPr>
          <w:rFonts w:cs="David" w:hint="cs"/>
          <w:sz w:val="24"/>
          <w:szCs w:val="24"/>
          <w:rtl/>
        </w:rPr>
        <w:t>)</w:t>
      </w:r>
      <w:r w:rsidR="00462347" w:rsidRPr="00541497">
        <w:rPr>
          <w:rFonts w:cs="David" w:hint="cs"/>
          <w:sz w:val="24"/>
          <w:szCs w:val="24"/>
          <w:rtl/>
        </w:rPr>
        <w:t>:</w:t>
      </w:r>
    </w:p>
    <w:p w:rsidR="00462347" w:rsidRPr="00541497" w:rsidRDefault="00462347" w:rsidP="00462347">
      <w:pPr>
        <w:pStyle w:val="a3"/>
        <w:numPr>
          <w:ilvl w:val="1"/>
          <w:numId w:val="1"/>
        </w:numPr>
        <w:rPr>
          <w:rFonts w:cs="David"/>
          <w:sz w:val="24"/>
          <w:szCs w:val="24"/>
        </w:rPr>
      </w:pPr>
      <w:r w:rsidRPr="00541497">
        <w:rPr>
          <w:rFonts w:cs="David" w:hint="cs"/>
          <w:sz w:val="24"/>
          <w:szCs w:val="24"/>
          <w:rtl/>
        </w:rPr>
        <w:lastRenderedPageBreak/>
        <w:t xml:space="preserve">האם יש הצדקה </w:t>
      </w:r>
      <w:proofErr w:type="spellStart"/>
      <w:r w:rsidRPr="00541497">
        <w:rPr>
          <w:rFonts w:cs="David" w:hint="cs"/>
          <w:sz w:val="24"/>
          <w:szCs w:val="24"/>
          <w:rtl/>
        </w:rPr>
        <w:t>לפרופיילינג</w:t>
      </w:r>
      <w:proofErr w:type="spellEnd"/>
      <w:r w:rsidRPr="00541497">
        <w:rPr>
          <w:rFonts w:cs="David" w:hint="cs"/>
          <w:sz w:val="24"/>
          <w:szCs w:val="24"/>
          <w:rtl/>
        </w:rPr>
        <w:t xml:space="preserve"> כשהוא נסמך על עובדות? מה המשמעות שלו באשר לאכיפה מוגברת?</w:t>
      </w:r>
    </w:p>
    <w:p w:rsidR="00462347" w:rsidRDefault="00462347" w:rsidP="00462347">
      <w:pPr>
        <w:pStyle w:val="a3"/>
        <w:numPr>
          <w:ilvl w:val="1"/>
          <w:numId w:val="1"/>
        </w:numPr>
        <w:rPr>
          <w:rFonts w:cs="David" w:hint="cs"/>
          <w:sz w:val="24"/>
          <w:szCs w:val="24"/>
        </w:rPr>
      </w:pPr>
      <w:r w:rsidRPr="00541497">
        <w:rPr>
          <w:rFonts w:cs="David" w:hint="cs"/>
          <w:sz w:val="24"/>
          <w:szCs w:val="24"/>
          <w:rtl/>
        </w:rPr>
        <w:t>השוואה ל</w:t>
      </w:r>
      <w:r w:rsidR="00541497">
        <w:rPr>
          <w:rFonts w:cs="David" w:hint="cs"/>
          <w:sz w:val="24"/>
          <w:szCs w:val="24"/>
          <w:rtl/>
        </w:rPr>
        <w:t xml:space="preserve">פסיקה שלמדנו בנושא </w:t>
      </w:r>
      <w:r w:rsidRPr="00541497">
        <w:rPr>
          <w:rFonts w:cs="David" w:hint="cs"/>
          <w:sz w:val="24"/>
          <w:szCs w:val="24"/>
          <w:rtl/>
        </w:rPr>
        <w:t xml:space="preserve">הצגת ת.ז. </w:t>
      </w:r>
      <w:r w:rsidRPr="00541497">
        <w:rPr>
          <w:rFonts w:cs="David"/>
          <w:sz w:val="24"/>
          <w:szCs w:val="24"/>
          <w:rtl/>
        </w:rPr>
        <w:t>–</w:t>
      </w:r>
      <w:r w:rsidRPr="00541497">
        <w:rPr>
          <w:rFonts w:cs="David" w:hint="cs"/>
          <w:sz w:val="24"/>
          <w:szCs w:val="24"/>
          <w:rtl/>
        </w:rPr>
        <w:t xml:space="preserve"> האם הפגיעה כאן דומה או קשה יותר?</w:t>
      </w:r>
      <w:r w:rsidR="00541497">
        <w:rPr>
          <w:rFonts w:cs="David" w:hint="cs"/>
          <w:sz w:val="24"/>
          <w:szCs w:val="24"/>
          <w:rtl/>
        </w:rPr>
        <w:t xml:space="preserve"> מה המשמעות של העובדה שכאן מדובר בהסמכה מפורשת בחוק?</w:t>
      </w:r>
    </w:p>
    <w:p w:rsidR="007774A8" w:rsidRPr="00541497" w:rsidRDefault="007774A8" w:rsidP="00462347">
      <w:pPr>
        <w:pStyle w:val="a3"/>
        <w:numPr>
          <w:ilvl w:val="1"/>
          <w:numId w:val="1"/>
        </w:numPr>
        <w:rPr>
          <w:rFonts w:cs="David"/>
          <w:sz w:val="24"/>
          <w:szCs w:val="24"/>
        </w:rPr>
      </w:pPr>
      <w:r>
        <w:rPr>
          <w:rFonts w:cs="David" w:hint="cs"/>
          <w:sz w:val="24"/>
          <w:szCs w:val="24"/>
          <w:rtl/>
        </w:rPr>
        <w:t>האם כלל הסמכויות שניתנו פוגעות באותה מידה בזכויות אדם? האם ניתן לקיים דיון אחר בסוגים השונים של הסמכויות (תשאול, חיפוש על הגוף, חיפוש בבית, זימון למשטרה)? האם הן דומות לסמכויות בהן דנו בהקשרים אחרים של הגבלת זכויות בקורס?</w:t>
      </w:r>
    </w:p>
    <w:p w:rsidR="00E62ABC" w:rsidRPr="00541497" w:rsidRDefault="007774A8" w:rsidP="00E62ABC">
      <w:pPr>
        <w:pStyle w:val="a3"/>
        <w:numPr>
          <w:ilvl w:val="0"/>
          <w:numId w:val="1"/>
        </w:numPr>
        <w:rPr>
          <w:rFonts w:cs="David"/>
          <w:sz w:val="24"/>
          <w:szCs w:val="24"/>
        </w:rPr>
      </w:pPr>
      <w:r>
        <w:rPr>
          <w:rFonts w:cs="David" w:hint="cs"/>
          <w:sz w:val="24"/>
          <w:szCs w:val="24"/>
          <w:rtl/>
        </w:rPr>
        <w:t>ביקורת שיפוטית:</w:t>
      </w:r>
    </w:p>
    <w:p w:rsidR="00E62ABC" w:rsidRPr="00541497" w:rsidRDefault="00541497" w:rsidP="00541497">
      <w:pPr>
        <w:pStyle w:val="a3"/>
        <w:numPr>
          <w:ilvl w:val="1"/>
          <w:numId w:val="1"/>
        </w:numPr>
        <w:rPr>
          <w:rFonts w:cs="David"/>
          <w:sz w:val="24"/>
          <w:szCs w:val="24"/>
        </w:rPr>
      </w:pPr>
      <w:r>
        <w:rPr>
          <w:rFonts w:cs="David" w:hint="cs"/>
          <w:sz w:val="24"/>
          <w:szCs w:val="24"/>
          <w:rtl/>
        </w:rPr>
        <w:t>מהם מאפייניה של הביקורת השיפוטית המוצעת בחוק? האם היא ביקורת שיפוטית אפקטיבית?</w:t>
      </w:r>
    </w:p>
    <w:p w:rsidR="007774A8" w:rsidRPr="007774A8" w:rsidRDefault="007774A8" w:rsidP="007774A8">
      <w:pPr>
        <w:rPr>
          <w:rFonts w:cs="David" w:hint="cs"/>
          <w:sz w:val="24"/>
          <w:szCs w:val="24"/>
          <w:u w:val="single"/>
          <w:rtl/>
        </w:rPr>
      </w:pPr>
      <w:r w:rsidRPr="007774A8">
        <w:rPr>
          <w:rFonts w:cs="David" w:hint="cs"/>
          <w:sz w:val="24"/>
          <w:szCs w:val="24"/>
          <w:u w:val="single"/>
          <w:rtl/>
        </w:rPr>
        <w:t xml:space="preserve">סעיף 2 </w:t>
      </w:r>
      <w:r w:rsidRPr="007774A8">
        <w:rPr>
          <w:rFonts w:cs="David"/>
          <w:sz w:val="24"/>
          <w:szCs w:val="24"/>
          <w:u w:val="single"/>
          <w:rtl/>
        </w:rPr>
        <w:t>–</w:t>
      </w:r>
      <w:r w:rsidRPr="007774A8">
        <w:rPr>
          <w:rFonts w:cs="David" w:hint="cs"/>
          <w:sz w:val="24"/>
          <w:szCs w:val="24"/>
          <w:u w:val="single"/>
          <w:rtl/>
        </w:rPr>
        <w:t xml:space="preserve"> השלכות תיקון חקיקה שיצמצם את תחולת החוק רק ל"עבירות בעלות מאפיינים מיוחדים"</w:t>
      </w:r>
    </w:p>
    <w:p w:rsidR="00BE3252" w:rsidRPr="00541497" w:rsidRDefault="007774A8" w:rsidP="00BE3252">
      <w:pPr>
        <w:pStyle w:val="a3"/>
        <w:numPr>
          <w:ilvl w:val="0"/>
          <w:numId w:val="3"/>
        </w:numPr>
        <w:rPr>
          <w:rFonts w:cs="David"/>
          <w:sz w:val="24"/>
          <w:szCs w:val="24"/>
        </w:rPr>
      </w:pPr>
      <w:r>
        <w:rPr>
          <w:rFonts w:cs="David" w:hint="cs"/>
          <w:sz w:val="24"/>
          <w:szCs w:val="24"/>
          <w:rtl/>
        </w:rPr>
        <w:t xml:space="preserve">מהן ההשלכות של ההגדרה המצמצמת של החוק? (למשל - </w:t>
      </w:r>
      <w:r w:rsidR="00BE3252" w:rsidRPr="00541497">
        <w:rPr>
          <w:rFonts w:cs="David" w:hint="cs"/>
          <w:sz w:val="24"/>
          <w:szCs w:val="24"/>
          <w:rtl/>
        </w:rPr>
        <w:t>הפחתה של מספר האנשים שכלפיהם החוק מוחל</w:t>
      </w:r>
      <w:r>
        <w:rPr>
          <w:rFonts w:cs="David" w:hint="cs"/>
          <w:sz w:val="24"/>
          <w:szCs w:val="24"/>
          <w:rtl/>
        </w:rPr>
        <w:t>, אך מצד שני הגברה אפשרית של עוצמת התיוג החברתי כלפי חברי הקבוצות המזוהות)</w:t>
      </w:r>
    </w:p>
    <w:p w:rsidR="00462347" w:rsidRDefault="007774A8" w:rsidP="00462347">
      <w:pPr>
        <w:pStyle w:val="a3"/>
        <w:numPr>
          <w:ilvl w:val="0"/>
          <w:numId w:val="3"/>
        </w:numPr>
        <w:rPr>
          <w:rFonts w:cs="David" w:hint="cs"/>
          <w:sz w:val="24"/>
          <w:szCs w:val="24"/>
        </w:rPr>
      </w:pPr>
      <w:r w:rsidRPr="007774A8">
        <w:rPr>
          <w:rFonts w:cs="David" w:hint="cs"/>
          <w:sz w:val="24"/>
          <w:szCs w:val="24"/>
          <w:rtl/>
        </w:rPr>
        <w:t xml:space="preserve">האם התיקון לחוק מבסס קשר רציונלי? </w:t>
      </w:r>
      <w:r w:rsidRPr="007774A8">
        <w:rPr>
          <w:rFonts w:cs="David"/>
          <w:sz w:val="24"/>
          <w:szCs w:val="24"/>
        </w:rPr>
        <w:t xml:space="preserve"> </w:t>
      </w:r>
      <w:r w:rsidRPr="007774A8">
        <w:rPr>
          <w:rFonts w:cs="David" w:hint="cs"/>
          <w:sz w:val="24"/>
          <w:szCs w:val="24"/>
          <w:rtl/>
        </w:rPr>
        <w:t xml:space="preserve">(למשל </w:t>
      </w:r>
      <w:r w:rsidRPr="007774A8">
        <w:rPr>
          <w:rFonts w:cs="David"/>
          <w:sz w:val="24"/>
          <w:szCs w:val="24"/>
          <w:rtl/>
        </w:rPr>
        <w:t>–</w:t>
      </w:r>
      <w:r w:rsidRPr="007774A8">
        <w:rPr>
          <w:rFonts w:cs="David" w:hint="cs"/>
          <w:sz w:val="24"/>
          <w:szCs w:val="24"/>
          <w:rtl/>
        </w:rPr>
        <w:t xml:space="preserve"> לפי נוסח החקיקה, מי שהוגדר חשוף לאכיפה גם באשר לעבירות שלגביהן לא הוגדר אותו מתאם מיוחד</w:t>
      </w:r>
      <w:r>
        <w:rPr>
          <w:rFonts w:cs="David" w:hint="cs"/>
          <w:sz w:val="24"/>
          <w:szCs w:val="24"/>
          <w:rtl/>
        </w:rPr>
        <w:t>)</w:t>
      </w:r>
    </w:p>
    <w:p w:rsidR="007774A8" w:rsidRDefault="007774A8" w:rsidP="007774A8">
      <w:pPr>
        <w:pStyle w:val="a3"/>
        <w:numPr>
          <w:ilvl w:val="0"/>
          <w:numId w:val="3"/>
        </w:numPr>
        <w:rPr>
          <w:rFonts w:cs="David" w:hint="cs"/>
          <w:sz w:val="24"/>
          <w:szCs w:val="24"/>
        </w:rPr>
      </w:pPr>
      <w:r>
        <w:rPr>
          <w:rFonts w:cs="David" w:hint="cs"/>
          <w:sz w:val="24"/>
          <w:szCs w:val="24"/>
          <w:rtl/>
        </w:rPr>
        <w:t>מיהן הקבוצות שכלפיהן יופעל החוק המתוקן? האם ניתן להבדיל בין הצדקה לאכיפה זו ביחס לקבוצות מסוימות, אך בעייתיות באכיפה כלפי קבוצות אחרות?</w:t>
      </w:r>
    </w:p>
    <w:p w:rsidR="007774A8" w:rsidRDefault="007774A8" w:rsidP="007774A8">
      <w:pPr>
        <w:pStyle w:val="a3"/>
        <w:numPr>
          <w:ilvl w:val="0"/>
          <w:numId w:val="3"/>
        </w:numPr>
        <w:rPr>
          <w:rFonts w:cs="David" w:hint="cs"/>
          <w:sz w:val="24"/>
          <w:szCs w:val="24"/>
        </w:rPr>
      </w:pPr>
      <w:r>
        <w:rPr>
          <w:rFonts w:cs="David" w:hint="cs"/>
          <w:sz w:val="24"/>
          <w:szCs w:val="24"/>
          <w:rtl/>
        </w:rPr>
        <w:t>כיצד תיקון החקיקה ישפיע על אופי הפשיעה? (למשל הסטה של חלק מן הפעילות לקבוצות שלא הוגדרו כחשודות)</w:t>
      </w:r>
    </w:p>
    <w:p w:rsidR="007774A8" w:rsidRPr="007774A8" w:rsidRDefault="007774A8" w:rsidP="007774A8">
      <w:pPr>
        <w:pStyle w:val="a3"/>
        <w:numPr>
          <w:ilvl w:val="0"/>
          <w:numId w:val="3"/>
        </w:numPr>
        <w:rPr>
          <w:rFonts w:cs="David"/>
          <w:sz w:val="24"/>
          <w:szCs w:val="24"/>
          <w:rtl/>
        </w:rPr>
      </w:pPr>
      <w:r>
        <w:rPr>
          <w:rFonts w:cs="David" w:hint="cs"/>
          <w:sz w:val="24"/>
          <w:szCs w:val="24"/>
          <w:rtl/>
        </w:rPr>
        <w:t xml:space="preserve">האם נכון להשתמש במבחן של מתאם סטטיסטי חזק כדי לבחור את העבירות המצומצמות שנבחרו, או שמא יש מבחנים ראויים יותר (למשל </w:t>
      </w:r>
      <w:r>
        <w:rPr>
          <w:rFonts w:cs="David"/>
          <w:sz w:val="24"/>
          <w:szCs w:val="24"/>
          <w:rtl/>
        </w:rPr>
        <w:t>–</w:t>
      </w:r>
      <w:r>
        <w:rPr>
          <w:rFonts w:cs="David" w:hint="cs"/>
          <w:sz w:val="24"/>
          <w:szCs w:val="24"/>
          <w:rtl/>
        </w:rPr>
        <w:t xml:space="preserve"> בחירה רק של עבירות חמורות במיוחד, או בחירה אחרת)</w:t>
      </w:r>
    </w:p>
    <w:p w:rsidR="007774A8" w:rsidRDefault="007774A8" w:rsidP="00462347">
      <w:pPr>
        <w:rPr>
          <w:rFonts w:cs="David" w:hint="cs"/>
          <w:sz w:val="24"/>
          <w:szCs w:val="24"/>
          <w:u w:val="single"/>
          <w:rtl/>
        </w:rPr>
      </w:pPr>
    </w:p>
    <w:p w:rsidR="00462347" w:rsidRPr="007774A8" w:rsidRDefault="007774A8" w:rsidP="00462347">
      <w:pPr>
        <w:rPr>
          <w:rFonts w:cs="David"/>
          <w:sz w:val="24"/>
          <w:szCs w:val="24"/>
          <w:u w:val="single"/>
          <w:rtl/>
        </w:rPr>
      </w:pPr>
      <w:r w:rsidRPr="007774A8">
        <w:rPr>
          <w:rFonts w:cs="David" w:hint="cs"/>
          <w:sz w:val="24"/>
          <w:szCs w:val="24"/>
          <w:u w:val="single"/>
          <w:rtl/>
        </w:rPr>
        <w:t xml:space="preserve">סעיף 3 </w:t>
      </w:r>
      <w:r w:rsidRPr="007774A8">
        <w:rPr>
          <w:rFonts w:cs="David"/>
          <w:sz w:val="24"/>
          <w:szCs w:val="24"/>
          <w:u w:val="single"/>
          <w:rtl/>
        </w:rPr>
        <w:t>–</w:t>
      </w:r>
      <w:r w:rsidRPr="007774A8">
        <w:rPr>
          <w:rFonts w:cs="David" w:hint="cs"/>
          <w:sz w:val="24"/>
          <w:szCs w:val="24"/>
          <w:u w:val="single"/>
          <w:rtl/>
        </w:rPr>
        <w:t xml:space="preserve"> המשמעות של פרסום דוח המועדות באכיפה</w:t>
      </w:r>
    </w:p>
    <w:p w:rsidR="000A7FB4" w:rsidRDefault="000A7FB4" w:rsidP="000A7FB4">
      <w:pPr>
        <w:pStyle w:val="a3"/>
        <w:numPr>
          <w:ilvl w:val="0"/>
          <w:numId w:val="4"/>
        </w:numPr>
        <w:rPr>
          <w:rFonts w:cs="David" w:hint="cs"/>
          <w:sz w:val="24"/>
          <w:szCs w:val="24"/>
        </w:rPr>
      </w:pPr>
      <w:r>
        <w:rPr>
          <w:rFonts w:cs="David" w:hint="cs"/>
          <w:sz w:val="24"/>
          <w:szCs w:val="24"/>
          <w:rtl/>
        </w:rPr>
        <w:t>כיצד דומה ושונה המקרה הזה מן המקרה של פרסום מרשם פלילי שבו דנו, בהתחשב בכך שמדובר ב"חשודים סטטיסטיים" בלבד? (למשל לעניין התרעה של אנשים שלא עשו דבר, או היכולת של החשודים לשנות את התנהגותם בהתאם)</w:t>
      </w:r>
    </w:p>
    <w:p w:rsidR="000A7FB4" w:rsidRDefault="000A7FB4" w:rsidP="000A7FB4">
      <w:pPr>
        <w:pStyle w:val="a3"/>
        <w:numPr>
          <w:ilvl w:val="0"/>
          <w:numId w:val="4"/>
        </w:numPr>
        <w:rPr>
          <w:rFonts w:cs="David" w:hint="cs"/>
          <w:sz w:val="24"/>
          <w:szCs w:val="24"/>
        </w:rPr>
      </w:pPr>
      <w:r>
        <w:rPr>
          <w:rFonts w:cs="David" w:hint="cs"/>
          <w:sz w:val="24"/>
          <w:szCs w:val="24"/>
          <w:rtl/>
        </w:rPr>
        <w:t>מהו ערכו של המידע שמופץ לציבור כאן? האם יש היגיון בפרסום חששות סטטיסטיים בלבד, או שמא זה מידע שיש לו משמעות ורלוונטיות ?</w:t>
      </w:r>
    </w:p>
    <w:p w:rsidR="000A7FB4" w:rsidRDefault="000A7FB4" w:rsidP="000A7FB4">
      <w:pPr>
        <w:pStyle w:val="a3"/>
        <w:numPr>
          <w:ilvl w:val="0"/>
          <w:numId w:val="4"/>
        </w:numPr>
        <w:rPr>
          <w:rFonts w:cs="David" w:hint="cs"/>
          <w:sz w:val="24"/>
          <w:szCs w:val="24"/>
        </w:rPr>
      </w:pPr>
      <w:r>
        <w:rPr>
          <w:rFonts w:cs="David" w:hint="cs"/>
          <w:sz w:val="24"/>
          <w:szCs w:val="24"/>
          <w:rtl/>
        </w:rPr>
        <w:t>מהן ההשלכות החברתיות הצפויות להיות לפרסום הזה? (הן מבחינת היחס והפגיעה האפשרית בחשודים, הן מבחינת מאפייני הפשיעה) האם הוא צפוי להשפיע גם על הפעילות של גופים אחרים?</w:t>
      </w:r>
    </w:p>
    <w:p w:rsidR="000A7FB4" w:rsidRDefault="000A7FB4" w:rsidP="000A7FB4">
      <w:pPr>
        <w:pStyle w:val="a3"/>
        <w:numPr>
          <w:ilvl w:val="0"/>
          <w:numId w:val="4"/>
        </w:numPr>
        <w:rPr>
          <w:rFonts w:cs="David" w:hint="cs"/>
          <w:sz w:val="24"/>
          <w:szCs w:val="24"/>
        </w:rPr>
      </w:pPr>
      <w:r>
        <w:rPr>
          <w:rFonts w:cs="David" w:hint="cs"/>
          <w:sz w:val="24"/>
          <w:szCs w:val="24"/>
          <w:rtl/>
        </w:rPr>
        <w:t xml:space="preserve">לעניין סעיף ב </w:t>
      </w:r>
      <w:r>
        <w:rPr>
          <w:rFonts w:cs="David"/>
          <w:sz w:val="24"/>
          <w:szCs w:val="24"/>
          <w:rtl/>
        </w:rPr>
        <w:t>–</w:t>
      </w:r>
      <w:r>
        <w:rPr>
          <w:rFonts w:cs="David" w:hint="cs"/>
          <w:sz w:val="24"/>
          <w:szCs w:val="24"/>
          <w:rtl/>
        </w:rPr>
        <w:t xml:space="preserve"> </w:t>
      </w:r>
    </w:p>
    <w:p w:rsidR="000A7FB4" w:rsidRDefault="000A7FB4" w:rsidP="000A7FB4">
      <w:pPr>
        <w:pStyle w:val="a3"/>
        <w:numPr>
          <w:ilvl w:val="1"/>
          <w:numId w:val="4"/>
        </w:numPr>
        <w:rPr>
          <w:rFonts w:cs="David" w:hint="cs"/>
          <w:sz w:val="24"/>
          <w:szCs w:val="24"/>
        </w:rPr>
      </w:pPr>
      <w:r>
        <w:rPr>
          <w:rFonts w:cs="David" w:hint="cs"/>
          <w:sz w:val="24"/>
          <w:szCs w:val="24"/>
          <w:rtl/>
        </w:rPr>
        <w:t xml:space="preserve">מה ההשלכות החברתיות שיהיו לפרסום של מקומות </w:t>
      </w:r>
      <w:proofErr w:type="spellStart"/>
      <w:r>
        <w:rPr>
          <w:rFonts w:cs="David" w:hint="cs"/>
          <w:sz w:val="24"/>
          <w:szCs w:val="24"/>
          <w:rtl/>
        </w:rPr>
        <w:t>מסויימים</w:t>
      </w:r>
      <w:proofErr w:type="spellEnd"/>
      <w:r>
        <w:rPr>
          <w:rFonts w:cs="David" w:hint="cs"/>
          <w:sz w:val="24"/>
          <w:szCs w:val="24"/>
          <w:rtl/>
        </w:rPr>
        <w:t xml:space="preserve"> לעניין מחיר הנדל"ן, התיוג של האוכלוסיות באותו מקום, מאפייני הפשיעה, קיטוב חברתי ועוד.</w:t>
      </w:r>
    </w:p>
    <w:p w:rsidR="000A7FB4" w:rsidRDefault="000A7FB4" w:rsidP="000A7FB4">
      <w:pPr>
        <w:pStyle w:val="a3"/>
        <w:numPr>
          <w:ilvl w:val="1"/>
          <w:numId w:val="4"/>
        </w:numPr>
        <w:rPr>
          <w:rFonts w:cs="David" w:hint="cs"/>
          <w:sz w:val="24"/>
          <w:szCs w:val="24"/>
        </w:rPr>
      </w:pPr>
      <w:r>
        <w:rPr>
          <w:rFonts w:cs="David" w:hint="cs"/>
          <w:sz w:val="24"/>
          <w:szCs w:val="24"/>
          <w:rtl/>
        </w:rPr>
        <w:t>מה ההשלכות החברתיות של פרסום "אוכלוסיות חשודות" מבחינת קיטוב חברתי, פגיעה בשוויון, ועוד.</w:t>
      </w:r>
    </w:p>
    <w:p w:rsidR="000A7FB4" w:rsidRDefault="000A7FB4" w:rsidP="000A7FB4">
      <w:pPr>
        <w:pStyle w:val="a3"/>
        <w:numPr>
          <w:ilvl w:val="1"/>
          <w:numId w:val="4"/>
        </w:numPr>
        <w:rPr>
          <w:rFonts w:cs="David"/>
          <w:sz w:val="24"/>
          <w:szCs w:val="24"/>
        </w:rPr>
      </w:pPr>
      <w:r>
        <w:rPr>
          <w:rFonts w:cs="David" w:hint="cs"/>
          <w:sz w:val="24"/>
          <w:szCs w:val="24"/>
          <w:rtl/>
        </w:rPr>
        <w:t>האם ניתן לזהות אנשים פרטניים על ידי חיתוך בין נתונים אנונימיים?</w:t>
      </w:r>
    </w:p>
    <w:p w:rsidR="000A7FB4" w:rsidRDefault="000A7FB4" w:rsidP="000A7FB4">
      <w:pPr>
        <w:rPr>
          <w:rFonts w:cs="David"/>
          <w:sz w:val="24"/>
          <w:szCs w:val="24"/>
        </w:rPr>
      </w:pPr>
    </w:p>
    <w:p w:rsidR="000A7FB4" w:rsidRDefault="000A7FB4" w:rsidP="000A7FB4">
      <w:pPr>
        <w:rPr>
          <w:rFonts w:cs="David" w:hint="cs"/>
          <w:sz w:val="24"/>
          <w:szCs w:val="24"/>
          <w:rtl/>
        </w:rPr>
      </w:pPr>
      <w:r>
        <w:rPr>
          <w:rFonts w:cs="David" w:hint="cs"/>
          <w:sz w:val="24"/>
          <w:szCs w:val="24"/>
          <w:rtl/>
        </w:rPr>
        <w:lastRenderedPageBreak/>
        <w:t xml:space="preserve">שאלה 2 </w:t>
      </w:r>
      <w:r>
        <w:rPr>
          <w:rFonts w:cs="David"/>
          <w:sz w:val="24"/>
          <w:szCs w:val="24"/>
          <w:rtl/>
        </w:rPr>
        <w:t>–</w:t>
      </w:r>
      <w:r>
        <w:rPr>
          <w:rFonts w:cs="David" w:hint="cs"/>
          <w:sz w:val="24"/>
          <w:szCs w:val="24"/>
          <w:rtl/>
        </w:rPr>
        <w:t xml:space="preserve"> </w:t>
      </w:r>
    </w:p>
    <w:p w:rsidR="000A7FB4" w:rsidRDefault="000A7FB4" w:rsidP="000A7FB4">
      <w:pPr>
        <w:rPr>
          <w:rFonts w:cs="David" w:hint="cs"/>
          <w:sz w:val="24"/>
          <w:szCs w:val="24"/>
          <w:rtl/>
        </w:rPr>
      </w:pPr>
      <w:r>
        <w:rPr>
          <w:rFonts w:cs="David" w:hint="cs"/>
          <w:sz w:val="24"/>
          <w:szCs w:val="24"/>
          <w:rtl/>
        </w:rPr>
        <w:t>מטבע הדברים, התשובה נבחנה באופן פרטני לכל סטודנט ולא ניתן להציע פתרון לדוגמא.</w:t>
      </w:r>
    </w:p>
    <w:p w:rsidR="000A7FB4" w:rsidRPr="000A7FB4" w:rsidRDefault="000A7FB4" w:rsidP="000A7FB4">
      <w:pPr>
        <w:rPr>
          <w:rFonts w:cs="David" w:hint="cs"/>
          <w:sz w:val="24"/>
          <w:szCs w:val="24"/>
          <w:rtl/>
        </w:rPr>
      </w:pPr>
      <w:r>
        <w:rPr>
          <w:rFonts w:cs="David" w:hint="cs"/>
          <w:sz w:val="24"/>
          <w:szCs w:val="24"/>
          <w:rtl/>
        </w:rPr>
        <w:t xml:space="preserve">כקו מנחה, ככל שהתשובה הציגה השוואות מורכבות יותר לנושאים נוספים שנלמדו בקורס ולמרכיבים שונים שלהם, יצרה סינרגיה חדשה בין מה שנלמד בקורס, וכן הצביעה על הבנה מעמיקה של המורכבות בהסדר </w:t>
      </w:r>
      <w:r>
        <w:rPr>
          <w:rFonts w:cs="David"/>
          <w:sz w:val="24"/>
          <w:szCs w:val="24"/>
          <w:rtl/>
        </w:rPr>
        <w:t>–</w:t>
      </w:r>
      <w:r>
        <w:rPr>
          <w:rFonts w:cs="David" w:hint="cs"/>
          <w:sz w:val="24"/>
          <w:szCs w:val="24"/>
          <w:rtl/>
        </w:rPr>
        <w:t xml:space="preserve"> הניקוד היה גבוה יותר. </w:t>
      </w:r>
    </w:p>
    <w:sectPr w:rsidR="000A7FB4" w:rsidRPr="000A7FB4" w:rsidSect="00C10122">
      <w:foot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7FB4" w:rsidRDefault="000A7FB4" w:rsidP="000A7FB4">
      <w:pPr>
        <w:spacing w:after="0" w:line="240" w:lineRule="auto"/>
      </w:pPr>
      <w:r>
        <w:separator/>
      </w:r>
    </w:p>
  </w:endnote>
  <w:endnote w:type="continuationSeparator" w:id="0">
    <w:p w:rsidR="000A7FB4" w:rsidRDefault="000A7FB4" w:rsidP="000A7F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600919547"/>
      <w:docPartObj>
        <w:docPartGallery w:val="Page Numbers (Bottom of Page)"/>
        <w:docPartUnique/>
      </w:docPartObj>
    </w:sdtPr>
    <w:sdtEndPr>
      <w:rPr>
        <w:cs/>
      </w:rPr>
    </w:sdtEndPr>
    <w:sdtContent>
      <w:p w:rsidR="000A7FB4" w:rsidRDefault="000A7FB4">
        <w:pPr>
          <w:pStyle w:val="a6"/>
          <w:jc w:val="center"/>
          <w:rPr>
            <w:cs/>
          </w:rPr>
        </w:pPr>
        <w:r>
          <w:fldChar w:fldCharType="begin"/>
        </w:r>
        <w:r>
          <w:rPr>
            <w:cs/>
          </w:rPr>
          <w:instrText>PAGE   \* MERGEFORMAT</w:instrText>
        </w:r>
        <w:r>
          <w:fldChar w:fldCharType="separate"/>
        </w:r>
        <w:r w:rsidR="00F84059" w:rsidRPr="00F84059">
          <w:rPr>
            <w:noProof/>
            <w:rtl/>
            <w:lang w:val="he-IL"/>
          </w:rPr>
          <w:t>1</w:t>
        </w:r>
        <w:r>
          <w:fldChar w:fldCharType="end"/>
        </w:r>
      </w:p>
    </w:sdtContent>
  </w:sdt>
  <w:p w:rsidR="000A7FB4" w:rsidRDefault="000A7FB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7FB4" w:rsidRDefault="000A7FB4" w:rsidP="000A7FB4">
      <w:pPr>
        <w:spacing w:after="0" w:line="240" w:lineRule="auto"/>
      </w:pPr>
      <w:r>
        <w:separator/>
      </w:r>
    </w:p>
  </w:footnote>
  <w:footnote w:type="continuationSeparator" w:id="0">
    <w:p w:rsidR="000A7FB4" w:rsidRDefault="000A7FB4" w:rsidP="000A7F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81E8C"/>
    <w:multiLevelType w:val="hybridMultilevel"/>
    <w:tmpl w:val="25A0E45C"/>
    <w:lvl w:ilvl="0" w:tplc="02F25098">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4ED051B"/>
    <w:multiLevelType w:val="hybridMultilevel"/>
    <w:tmpl w:val="AA3C54B6"/>
    <w:lvl w:ilvl="0" w:tplc="0409000F">
      <w:start w:val="1"/>
      <w:numFmt w:val="decimal"/>
      <w:lvlText w:val="%1."/>
      <w:lvlJc w:val="left"/>
      <w:pPr>
        <w:ind w:left="720" w:hanging="360"/>
      </w:pPr>
      <w:rPr>
        <w:rFonts w:hint="default"/>
      </w:rPr>
    </w:lvl>
    <w:lvl w:ilvl="1" w:tplc="04090013">
      <w:start w:val="1"/>
      <w:numFmt w:val="hebrew1"/>
      <w:lvlText w:val="%2."/>
      <w:lvlJc w:val="center"/>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C9D67BC"/>
    <w:multiLevelType w:val="hybridMultilevel"/>
    <w:tmpl w:val="F2983E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4DE46C7"/>
    <w:multiLevelType w:val="hybridMultilevel"/>
    <w:tmpl w:val="D10C4ACC"/>
    <w:lvl w:ilvl="0" w:tplc="65E6A0B2">
      <w:start w:val="1"/>
      <w:numFmt w:val="hebrew1"/>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347"/>
    <w:rsid w:val="000A7FB4"/>
    <w:rsid w:val="000F1B86"/>
    <w:rsid w:val="00256971"/>
    <w:rsid w:val="00462347"/>
    <w:rsid w:val="00541497"/>
    <w:rsid w:val="006825CF"/>
    <w:rsid w:val="007774A8"/>
    <w:rsid w:val="00BE3252"/>
    <w:rsid w:val="00C10122"/>
    <w:rsid w:val="00E62ABC"/>
    <w:rsid w:val="00F8405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2347"/>
    <w:pPr>
      <w:ind w:left="720"/>
      <w:contextualSpacing/>
    </w:pPr>
  </w:style>
  <w:style w:type="paragraph" w:styleId="a4">
    <w:name w:val="header"/>
    <w:basedOn w:val="a"/>
    <w:link w:val="a5"/>
    <w:uiPriority w:val="99"/>
    <w:unhideWhenUsed/>
    <w:rsid w:val="000A7FB4"/>
    <w:pPr>
      <w:tabs>
        <w:tab w:val="center" w:pos="4153"/>
        <w:tab w:val="right" w:pos="8306"/>
      </w:tabs>
      <w:spacing w:after="0" w:line="240" w:lineRule="auto"/>
    </w:pPr>
  </w:style>
  <w:style w:type="character" w:customStyle="1" w:styleId="a5">
    <w:name w:val="כותרת עליונה תו"/>
    <w:basedOn w:val="a0"/>
    <w:link w:val="a4"/>
    <w:uiPriority w:val="99"/>
    <w:rsid w:val="000A7FB4"/>
  </w:style>
  <w:style w:type="paragraph" w:styleId="a6">
    <w:name w:val="footer"/>
    <w:basedOn w:val="a"/>
    <w:link w:val="a7"/>
    <w:uiPriority w:val="99"/>
    <w:unhideWhenUsed/>
    <w:rsid w:val="000A7FB4"/>
    <w:pPr>
      <w:tabs>
        <w:tab w:val="center" w:pos="4153"/>
        <w:tab w:val="right" w:pos="8306"/>
      </w:tabs>
      <w:spacing w:after="0" w:line="240" w:lineRule="auto"/>
    </w:pPr>
  </w:style>
  <w:style w:type="character" w:customStyle="1" w:styleId="a7">
    <w:name w:val="כותרת תחתונה תו"/>
    <w:basedOn w:val="a0"/>
    <w:link w:val="a6"/>
    <w:uiPriority w:val="99"/>
    <w:rsid w:val="000A7F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2347"/>
    <w:pPr>
      <w:ind w:left="720"/>
      <w:contextualSpacing/>
    </w:pPr>
  </w:style>
  <w:style w:type="paragraph" w:styleId="a4">
    <w:name w:val="header"/>
    <w:basedOn w:val="a"/>
    <w:link w:val="a5"/>
    <w:uiPriority w:val="99"/>
    <w:unhideWhenUsed/>
    <w:rsid w:val="000A7FB4"/>
    <w:pPr>
      <w:tabs>
        <w:tab w:val="center" w:pos="4153"/>
        <w:tab w:val="right" w:pos="8306"/>
      </w:tabs>
      <w:spacing w:after="0" w:line="240" w:lineRule="auto"/>
    </w:pPr>
  </w:style>
  <w:style w:type="character" w:customStyle="1" w:styleId="a5">
    <w:name w:val="כותרת עליונה תו"/>
    <w:basedOn w:val="a0"/>
    <w:link w:val="a4"/>
    <w:uiPriority w:val="99"/>
    <w:rsid w:val="000A7FB4"/>
  </w:style>
  <w:style w:type="paragraph" w:styleId="a6">
    <w:name w:val="footer"/>
    <w:basedOn w:val="a"/>
    <w:link w:val="a7"/>
    <w:uiPriority w:val="99"/>
    <w:unhideWhenUsed/>
    <w:rsid w:val="000A7FB4"/>
    <w:pPr>
      <w:tabs>
        <w:tab w:val="center" w:pos="4153"/>
        <w:tab w:val="right" w:pos="8306"/>
      </w:tabs>
      <w:spacing w:after="0" w:line="240" w:lineRule="auto"/>
    </w:pPr>
  </w:style>
  <w:style w:type="character" w:customStyle="1" w:styleId="a7">
    <w:name w:val="כותרת תחתונה תו"/>
    <w:basedOn w:val="a0"/>
    <w:link w:val="a6"/>
    <w:uiPriority w:val="99"/>
    <w:rsid w:val="000A7F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62FF07F</Template>
  <TotalTime>1</TotalTime>
  <Pages>3</Pages>
  <Words>750</Words>
  <Characters>3752</Characters>
  <Application>Microsoft Office Word</Application>
  <DocSecurity>0</DocSecurity>
  <Lines>31</Lines>
  <Paragraphs>8</Paragraphs>
  <ScaleCrop>false</ScaleCrop>
  <HeadingPairs>
    <vt:vector size="2" baseType="variant">
      <vt:variant>
        <vt:lpstr>שם</vt:lpstr>
      </vt:variant>
      <vt:variant>
        <vt:i4>1</vt:i4>
      </vt:variant>
    </vt:vector>
  </HeadingPairs>
  <TitlesOfParts>
    <vt:vector size="1" baseType="lpstr">
      <vt:lpstr/>
    </vt:vector>
  </TitlesOfParts>
  <Company>MOJ</Company>
  <LinksUpToDate>false</LinksUpToDate>
  <CharactersWithSpaces>4494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Ayelet Oz</dc:creator>
  <cp:lastModifiedBy>Ayelet Oz</cp:lastModifiedBy>
  <cp:revision>2</cp:revision>
  <dcterms:created xsi:type="dcterms:W3CDTF">2018-02-21T10:49:00Z</dcterms:created>
  <dcterms:modified xsi:type="dcterms:W3CDTF">2018-02-21T10:49:00Z</dcterms:modified>
</cp:coreProperties>
</file>