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20" w:rsidRPr="009448C4" w:rsidRDefault="004A1066" w:rsidP="004A1066">
      <w:pPr>
        <w:tabs>
          <w:tab w:val="left" w:pos="806"/>
          <w:tab w:val="center" w:pos="4153"/>
        </w:tabs>
        <w:spacing w:before="120" w:after="120" w:line="240" w:lineRule="auto"/>
        <w:rPr>
          <w:rFonts w:ascii="David" w:hAnsi="David" w:cs="David"/>
          <w:b/>
          <w:bCs/>
          <w:sz w:val="28"/>
          <w:szCs w:val="24"/>
          <w:rtl/>
        </w:rPr>
      </w:pPr>
      <w:r>
        <w:rPr>
          <w:rFonts w:ascii="David" w:hAnsi="David" w:cs="David"/>
          <w:b/>
          <w:bCs/>
          <w:sz w:val="28"/>
          <w:szCs w:val="24"/>
          <w:rtl/>
        </w:rPr>
        <w:tab/>
      </w:r>
      <w:r>
        <w:rPr>
          <w:rFonts w:ascii="David" w:hAnsi="David" w:cs="David"/>
          <w:b/>
          <w:bCs/>
          <w:sz w:val="28"/>
          <w:szCs w:val="24"/>
          <w:rtl/>
        </w:rPr>
        <w:tab/>
      </w:r>
      <w:r w:rsidR="00463720" w:rsidRPr="009448C4">
        <w:rPr>
          <w:rFonts w:ascii="David" w:hAnsi="David" w:cs="David" w:hint="cs"/>
          <w:b/>
          <w:bCs/>
          <w:sz w:val="28"/>
          <w:szCs w:val="24"/>
          <w:rtl/>
        </w:rPr>
        <w:t>הפקולטה למשפטים- אוניברסיטת תל אביב</w:t>
      </w:r>
    </w:p>
    <w:p w:rsidR="007A3AF0" w:rsidRPr="009448C4" w:rsidRDefault="004A1066" w:rsidP="00463720">
      <w:pPr>
        <w:spacing w:before="120" w:after="120" w:line="240" w:lineRule="auto"/>
        <w:jc w:val="center"/>
        <w:rPr>
          <w:rFonts w:ascii="David" w:hAnsi="David" w:cs="David"/>
          <w:b/>
          <w:bCs/>
          <w:sz w:val="28"/>
          <w:szCs w:val="24"/>
          <w:u w:val="single"/>
          <w:rtl/>
        </w:rPr>
      </w:pPr>
      <w:r>
        <w:rPr>
          <w:rFonts w:ascii="David" w:hAnsi="David" w:cs="David" w:hint="cs"/>
          <w:b/>
          <w:bCs/>
          <w:sz w:val="28"/>
          <w:szCs w:val="24"/>
          <w:u w:val="single"/>
          <w:rtl/>
        </w:rPr>
        <w:t xml:space="preserve">פתרון </w:t>
      </w:r>
      <w:r w:rsidR="00407E6E" w:rsidRPr="009448C4">
        <w:rPr>
          <w:rFonts w:ascii="David" w:hAnsi="David" w:cs="David"/>
          <w:b/>
          <w:bCs/>
          <w:sz w:val="28"/>
          <w:szCs w:val="24"/>
          <w:u w:val="single"/>
          <w:rtl/>
        </w:rPr>
        <w:t xml:space="preserve">בחינה </w:t>
      </w:r>
      <w:r w:rsidR="00463720" w:rsidRPr="009448C4">
        <w:rPr>
          <w:rFonts w:ascii="David" w:hAnsi="David" w:cs="David" w:hint="cs"/>
          <w:b/>
          <w:bCs/>
          <w:sz w:val="28"/>
          <w:szCs w:val="24"/>
          <w:u w:val="single"/>
          <w:rtl/>
        </w:rPr>
        <w:t>ב</w:t>
      </w:r>
      <w:r w:rsidR="0089446A">
        <w:rPr>
          <w:rFonts w:ascii="David" w:hAnsi="David" w:cs="David" w:hint="cs"/>
          <w:b/>
          <w:bCs/>
          <w:sz w:val="28"/>
          <w:szCs w:val="24"/>
          <w:u w:val="single"/>
          <w:rtl/>
        </w:rPr>
        <w:t xml:space="preserve">יישוב </w:t>
      </w:r>
      <w:r w:rsidR="00E977D7" w:rsidRPr="009448C4">
        <w:rPr>
          <w:rFonts w:ascii="David" w:hAnsi="David" w:cs="David" w:hint="cs"/>
          <w:b/>
          <w:bCs/>
          <w:sz w:val="28"/>
          <w:szCs w:val="24"/>
          <w:u w:val="single"/>
          <w:rtl/>
        </w:rPr>
        <w:t>סכסוכים ו</w:t>
      </w:r>
      <w:r w:rsidR="0089446A">
        <w:rPr>
          <w:rFonts w:ascii="David" w:hAnsi="David" w:cs="David" w:hint="cs"/>
          <w:b/>
          <w:bCs/>
          <w:sz w:val="28"/>
          <w:szCs w:val="24"/>
          <w:u w:val="single"/>
          <w:rtl/>
        </w:rPr>
        <w:t>ניהול סיכונים במשפט</w:t>
      </w:r>
      <w:r w:rsidR="00463720" w:rsidRPr="009448C4">
        <w:rPr>
          <w:rFonts w:ascii="David" w:hAnsi="David" w:cs="David" w:hint="cs"/>
          <w:b/>
          <w:bCs/>
          <w:sz w:val="28"/>
          <w:szCs w:val="24"/>
          <w:u w:val="single"/>
          <w:rtl/>
        </w:rPr>
        <w:t xml:space="preserve"> </w:t>
      </w:r>
      <w:r w:rsidR="00463720" w:rsidRPr="009448C4">
        <w:rPr>
          <w:rFonts w:ascii="David" w:hAnsi="David" w:cs="David"/>
          <w:b/>
          <w:bCs/>
          <w:sz w:val="28"/>
          <w:szCs w:val="24"/>
          <w:u w:val="single"/>
          <w:rtl/>
        </w:rPr>
        <w:t>–</w:t>
      </w:r>
      <w:r w:rsidR="00463720" w:rsidRPr="009448C4">
        <w:rPr>
          <w:rFonts w:ascii="David" w:hAnsi="David" w:cs="David" w:hint="cs"/>
          <w:b/>
          <w:bCs/>
          <w:sz w:val="28"/>
          <w:szCs w:val="24"/>
          <w:u w:val="single"/>
          <w:rtl/>
        </w:rPr>
        <w:t xml:space="preserve"> מועד א' תשע"ח</w:t>
      </w:r>
      <w:r w:rsidR="0020339F">
        <w:rPr>
          <w:rFonts w:ascii="David" w:hAnsi="David" w:cs="David" w:hint="cs"/>
          <w:b/>
          <w:bCs/>
          <w:sz w:val="28"/>
          <w:szCs w:val="24"/>
          <w:u w:val="single"/>
          <w:rtl/>
        </w:rPr>
        <w:t xml:space="preserve"> (30.1.18)</w:t>
      </w:r>
    </w:p>
    <w:p w:rsidR="00463720" w:rsidRPr="009448C4" w:rsidRDefault="00463720" w:rsidP="00463720">
      <w:pPr>
        <w:spacing w:before="120" w:after="120" w:line="240" w:lineRule="auto"/>
        <w:jc w:val="center"/>
        <w:rPr>
          <w:rFonts w:ascii="David" w:hAnsi="David" w:cs="David"/>
          <w:b/>
          <w:bCs/>
          <w:sz w:val="28"/>
          <w:szCs w:val="24"/>
          <w:rtl/>
        </w:rPr>
      </w:pPr>
      <w:r w:rsidRPr="009448C4">
        <w:rPr>
          <w:rFonts w:ascii="David" w:hAnsi="David" w:cs="David" w:hint="cs"/>
          <w:b/>
          <w:bCs/>
          <w:sz w:val="28"/>
          <w:szCs w:val="24"/>
          <w:rtl/>
        </w:rPr>
        <w:t>המרצה" ד"ר דפנה אבניאלי</w:t>
      </w:r>
      <w:r w:rsidR="001B632D">
        <w:rPr>
          <w:rFonts w:ascii="David" w:hAnsi="David" w:cs="David" w:hint="cs"/>
          <w:b/>
          <w:bCs/>
          <w:sz w:val="28"/>
          <w:szCs w:val="24"/>
          <w:rtl/>
        </w:rPr>
        <w:t>, שופטת (</w:t>
      </w:r>
      <w:proofErr w:type="spellStart"/>
      <w:r w:rsidR="001B632D">
        <w:rPr>
          <w:rFonts w:ascii="David" w:hAnsi="David" w:cs="David" w:hint="cs"/>
          <w:b/>
          <w:bCs/>
          <w:sz w:val="28"/>
          <w:szCs w:val="24"/>
          <w:rtl/>
        </w:rPr>
        <w:t>בדימ</w:t>
      </w:r>
      <w:proofErr w:type="spellEnd"/>
      <w:r w:rsidR="001B632D">
        <w:rPr>
          <w:rFonts w:ascii="David" w:hAnsi="David" w:cs="David" w:hint="cs"/>
          <w:b/>
          <w:bCs/>
          <w:sz w:val="28"/>
          <w:szCs w:val="24"/>
          <w:rtl/>
        </w:rPr>
        <w:t>.)</w:t>
      </w:r>
    </w:p>
    <w:p w:rsidR="00463720" w:rsidRPr="009448C4" w:rsidRDefault="00463720" w:rsidP="00463720">
      <w:pPr>
        <w:spacing w:before="120" w:after="120" w:line="240" w:lineRule="auto"/>
        <w:jc w:val="both"/>
        <w:rPr>
          <w:rFonts w:ascii="David" w:hAnsi="David" w:cs="David"/>
          <w:b/>
          <w:bCs/>
          <w:sz w:val="28"/>
          <w:szCs w:val="24"/>
          <w:rtl/>
        </w:rPr>
      </w:pPr>
    </w:p>
    <w:p w:rsidR="00463720" w:rsidRPr="009448C4" w:rsidRDefault="00463720" w:rsidP="00C146C7">
      <w:pPr>
        <w:spacing w:before="120" w:after="120" w:line="240" w:lineRule="auto"/>
        <w:jc w:val="both"/>
        <w:rPr>
          <w:rFonts w:ascii="David" w:hAnsi="David" w:cs="David"/>
          <w:b/>
          <w:bCs/>
          <w:sz w:val="28"/>
          <w:szCs w:val="24"/>
          <w:rtl/>
        </w:rPr>
      </w:pPr>
      <w:r w:rsidRPr="009448C4">
        <w:rPr>
          <w:rFonts w:ascii="David" w:hAnsi="David" w:cs="David" w:hint="cs"/>
          <w:b/>
          <w:bCs/>
          <w:sz w:val="28"/>
          <w:szCs w:val="24"/>
          <w:rtl/>
        </w:rPr>
        <w:t xml:space="preserve">משך הבחינה: </w:t>
      </w:r>
      <w:r w:rsidR="00C146C7" w:rsidRPr="009448C4">
        <w:rPr>
          <w:rFonts w:ascii="David" w:hAnsi="David" w:cs="David" w:hint="cs"/>
          <w:b/>
          <w:bCs/>
          <w:sz w:val="28"/>
          <w:szCs w:val="24"/>
          <w:rtl/>
        </w:rPr>
        <w:t>2.5</w:t>
      </w:r>
      <w:r w:rsidRPr="009448C4">
        <w:rPr>
          <w:rFonts w:ascii="David" w:hAnsi="David" w:cs="David" w:hint="cs"/>
          <w:b/>
          <w:bCs/>
          <w:sz w:val="28"/>
          <w:szCs w:val="24"/>
          <w:rtl/>
        </w:rPr>
        <w:t xml:space="preserve"> שעות. </w:t>
      </w:r>
    </w:p>
    <w:p w:rsidR="00463720" w:rsidRDefault="00463720" w:rsidP="00463720">
      <w:pPr>
        <w:spacing w:before="120" w:after="360" w:line="240" w:lineRule="auto"/>
        <w:jc w:val="both"/>
        <w:rPr>
          <w:rFonts w:ascii="David" w:hAnsi="David" w:cs="David" w:hint="cs"/>
          <w:b/>
          <w:bCs/>
          <w:sz w:val="28"/>
          <w:szCs w:val="24"/>
          <w:rtl/>
        </w:rPr>
      </w:pPr>
      <w:r w:rsidRPr="009448C4">
        <w:rPr>
          <w:rFonts w:ascii="David" w:hAnsi="David" w:cs="David" w:hint="cs"/>
          <w:b/>
          <w:bCs/>
          <w:sz w:val="28"/>
          <w:szCs w:val="24"/>
          <w:rtl/>
        </w:rPr>
        <w:t xml:space="preserve">הבחינה עם חומר פתוח. </w:t>
      </w:r>
    </w:p>
    <w:p w:rsidR="001C007E" w:rsidRPr="001C007E" w:rsidRDefault="001C007E" w:rsidP="00463720">
      <w:pPr>
        <w:spacing w:before="120" w:after="360" w:line="240" w:lineRule="auto"/>
        <w:jc w:val="both"/>
        <w:rPr>
          <w:rFonts w:ascii="David" w:hAnsi="David" w:cs="David"/>
          <w:b/>
          <w:bCs/>
          <w:sz w:val="28"/>
          <w:szCs w:val="24"/>
          <w:u w:val="single"/>
          <w:rtl/>
        </w:rPr>
      </w:pPr>
      <w:r w:rsidRPr="001C007E">
        <w:rPr>
          <w:rFonts w:ascii="David" w:hAnsi="David" w:cs="David" w:hint="cs"/>
          <w:b/>
          <w:bCs/>
          <w:sz w:val="28"/>
          <w:szCs w:val="24"/>
          <w:u w:val="single"/>
          <w:rtl/>
        </w:rPr>
        <w:t>*** ניתן פקטור של שלוש נקודות לכלל הסטודנטים</w:t>
      </w:r>
      <w:r>
        <w:rPr>
          <w:rFonts w:ascii="David" w:hAnsi="David" w:cs="David" w:hint="cs"/>
          <w:b/>
          <w:bCs/>
          <w:sz w:val="28"/>
          <w:szCs w:val="24"/>
          <w:u w:val="single"/>
          <w:rtl/>
        </w:rPr>
        <w:t xml:space="preserve"> שנבחנו במועד א'</w:t>
      </w:r>
      <w:r w:rsidRPr="001C007E">
        <w:rPr>
          <w:rFonts w:ascii="David" w:hAnsi="David" w:cs="David" w:hint="cs"/>
          <w:b/>
          <w:bCs/>
          <w:sz w:val="28"/>
          <w:szCs w:val="24"/>
          <w:u w:val="single"/>
          <w:rtl/>
        </w:rPr>
        <w:t xml:space="preserve">. </w:t>
      </w:r>
    </w:p>
    <w:p w:rsidR="00360727" w:rsidRPr="009448C4" w:rsidRDefault="00463720" w:rsidP="00997AC3">
      <w:pPr>
        <w:jc w:val="both"/>
        <w:rPr>
          <w:rFonts w:ascii="David" w:hAnsi="David" w:cs="David"/>
          <w:b/>
          <w:bCs/>
          <w:sz w:val="28"/>
          <w:szCs w:val="24"/>
          <w:u w:val="single"/>
          <w:rtl/>
        </w:rPr>
      </w:pPr>
      <w:r w:rsidRPr="009448C4">
        <w:rPr>
          <w:rFonts w:ascii="David" w:hAnsi="David" w:cs="David" w:hint="cs"/>
          <w:b/>
          <w:bCs/>
          <w:sz w:val="28"/>
          <w:szCs w:val="24"/>
          <w:u w:val="single"/>
          <w:rtl/>
        </w:rPr>
        <w:t>ש</w:t>
      </w:r>
      <w:r w:rsidR="00360727" w:rsidRPr="009448C4">
        <w:rPr>
          <w:rFonts w:ascii="David" w:hAnsi="David" w:cs="David" w:hint="cs"/>
          <w:b/>
          <w:bCs/>
          <w:sz w:val="28"/>
          <w:szCs w:val="24"/>
          <w:u w:val="single"/>
          <w:rtl/>
        </w:rPr>
        <w:t>אלה</w:t>
      </w:r>
      <w:r w:rsidR="007F0034" w:rsidRPr="009448C4">
        <w:rPr>
          <w:rFonts w:ascii="David" w:hAnsi="David" w:cs="David" w:hint="cs"/>
          <w:b/>
          <w:bCs/>
          <w:sz w:val="28"/>
          <w:szCs w:val="24"/>
          <w:u w:val="single"/>
          <w:rtl/>
        </w:rPr>
        <w:t xml:space="preserve"> </w:t>
      </w:r>
      <w:r w:rsidR="001C23F6" w:rsidRPr="009448C4">
        <w:rPr>
          <w:rFonts w:ascii="David" w:hAnsi="David" w:cs="David" w:hint="cs"/>
          <w:b/>
          <w:bCs/>
          <w:sz w:val="28"/>
          <w:szCs w:val="24"/>
          <w:u w:val="single"/>
          <w:rtl/>
        </w:rPr>
        <w:t>1</w:t>
      </w:r>
      <w:r w:rsidR="00360727" w:rsidRPr="009448C4">
        <w:rPr>
          <w:rFonts w:ascii="David" w:hAnsi="David" w:cs="David" w:hint="cs"/>
          <w:b/>
          <w:bCs/>
          <w:sz w:val="28"/>
          <w:szCs w:val="24"/>
          <w:u w:val="single"/>
          <w:rtl/>
        </w:rPr>
        <w:t xml:space="preserve"> </w:t>
      </w:r>
      <w:r w:rsidR="008064C6" w:rsidRPr="009448C4">
        <w:rPr>
          <w:rFonts w:ascii="David" w:hAnsi="David" w:cs="David" w:hint="cs"/>
          <w:b/>
          <w:bCs/>
          <w:sz w:val="28"/>
          <w:szCs w:val="24"/>
          <w:u w:val="single"/>
          <w:rtl/>
        </w:rPr>
        <w:t>(</w:t>
      </w:r>
      <w:r w:rsidR="00011DB3" w:rsidRPr="009448C4">
        <w:rPr>
          <w:rFonts w:ascii="David" w:hAnsi="David" w:cs="David" w:hint="cs"/>
          <w:b/>
          <w:bCs/>
          <w:sz w:val="28"/>
          <w:szCs w:val="24"/>
          <w:u w:val="single"/>
          <w:rtl/>
        </w:rPr>
        <w:t xml:space="preserve">30 </w:t>
      </w:r>
      <w:r w:rsidR="008064C6" w:rsidRPr="009448C4">
        <w:rPr>
          <w:rFonts w:ascii="David" w:hAnsi="David" w:cs="David" w:hint="cs"/>
          <w:b/>
          <w:bCs/>
          <w:sz w:val="28"/>
          <w:szCs w:val="24"/>
          <w:u w:val="single"/>
          <w:rtl/>
        </w:rPr>
        <w:t>נקודות)</w:t>
      </w:r>
    </w:p>
    <w:p w:rsidR="00D53DB1" w:rsidRPr="009448C4" w:rsidRDefault="00360727" w:rsidP="00997AC3">
      <w:pPr>
        <w:jc w:val="both"/>
        <w:rPr>
          <w:rFonts w:ascii="David" w:hAnsi="David" w:cs="David"/>
          <w:sz w:val="24"/>
          <w:szCs w:val="24"/>
          <w:rtl/>
        </w:rPr>
      </w:pPr>
      <w:r w:rsidRPr="009448C4">
        <w:rPr>
          <w:rFonts w:ascii="David" w:hAnsi="David" w:cs="David" w:hint="cs"/>
          <w:sz w:val="24"/>
          <w:szCs w:val="24"/>
          <w:rtl/>
        </w:rPr>
        <w:t xml:space="preserve">באמצע </w:t>
      </w:r>
      <w:r w:rsidR="00461817" w:rsidRPr="009448C4">
        <w:rPr>
          <w:rFonts w:ascii="David" w:hAnsi="David" w:cs="David" w:hint="cs"/>
          <w:sz w:val="24"/>
          <w:szCs w:val="24"/>
          <w:rtl/>
        </w:rPr>
        <w:t xml:space="preserve">ההכנות לקראת </w:t>
      </w:r>
      <w:r w:rsidRPr="009448C4">
        <w:rPr>
          <w:rFonts w:ascii="David" w:hAnsi="David" w:cs="David" w:hint="cs"/>
          <w:sz w:val="24"/>
          <w:szCs w:val="24"/>
          <w:rtl/>
        </w:rPr>
        <w:t xml:space="preserve">יום השישי, גילתה </w:t>
      </w:r>
      <w:proofErr w:type="spellStart"/>
      <w:r w:rsidRPr="009448C4">
        <w:rPr>
          <w:rFonts w:ascii="David" w:hAnsi="David" w:cs="David" w:hint="cs"/>
          <w:sz w:val="24"/>
          <w:szCs w:val="24"/>
          <w:rtl/>
        </w:rPr>
        <w:t>אוסנת</w:t>
      </w:r>
      <w:proofErr w:type="spellEnd"/>
      <w:r w:rsidRPr="009448C4">
        <w:rPr>
          <w:rFonts w:ascii="David" w:hAnsi="David" w:cs="David" w:hint="cs"/>
          <w:sz w:val="24"/>
          <w:szCs w:val="24"/>
          <w:rtl/>
        </w:rPr>
        <w:t xml:space="preserve"> כי יש סתימה בכיור מטבח ביתה. </w:t>
      </w:r>
      <w:r w:rsidR="00461817" w:rsidRPr="009448C4">
        <w:rPr>
          <w:rFonts w:ascii="David" w:hAnsi="David" w:cs="David" w:hint="cs"/>
          <w:sz w:val="24"/>
          <w:szCs w:val="24"/>
          <w:rtl/>
        </w:rPr>
        <w:t xml:space="preserve">היא מיהרה </w:t>
      </w:r>
      <w:r w:rsidRPr="009448C4">
        <w:rPr>
          <w:rFonts w:ascii="David" w:hAnsi="David" w:cs="David" w:hint="cs"/>
          <w:sz w:val="24"/>
          <w:szCs w:val="24"/>
          <w:rtl/>
        </w:rPr>
        <w:t xml:space="preserve"> להזמין </w:t>
      </w:r>
      <w:r w:rsidR="007F0034" w:rsidRPr="009448C4">
        <w:rPr>
          <w:rFonts w:ascii="David" w:hAnsi="David" w:cs="David" w:hint="cs"/>
          <w:sz w:val="24"/>
          <w:szCs w:val="24"/>
          <w:rtl/>
        </w:rPr>
        <w:t xml:space="preserve">את </w:t>
      </w:r>
      <w:r w:rsidR="00D53DB1" w:rsidRPr="009448C4">
        <w:rPr>
          <w:rFonts w:ascii="David" w:hAnsi="David" w:cs="David" w:hint="cs"/>
          <w:sz w:val="24"/>
          <w:szCs w:val="24"/>
          <w:rtl/>
        </w:rPr>
        <w:t>שי ה</w:t>
      </w:r>
      <w:r w:rsidRPr="009448C4">
        <w:rPr>
          <w:rFonts w:ascii="David" w:hAnsi="David" w:cs="David" w:hint="cs"/>
          <w:sz w:val="24"/>
          <w:szCs w:val="24"/>
          <w:rtl/>
        </w:rPr>
        <w:t>אינסטלטור</w:t>
      </w:r>
      <w:r w:rsidR="00461817" w:rsidRPr="009448C4">
        <w:rPr>
          <w:rFonts w:ascii="David" w:hAnsi="David" w:cs="David" w:hint="cs"/>
          <w:sz w:val="24"/>
          <w:szCs w:val="24"/>
          <w:rtl/>
        </w:rPr>
        <w:t>,</w:t>
      </w:r>
      <w:r w:rsidRPr="009448C4">
        <w:rPr>
          <w:rFonts w:ascii="David" w:hAnsi="David" w:cs="David" w:hint="cs"/>
          <w:sz w:val="24"/>
          <w:szCs w:val="24"/>
          <w:rtl/>
        </w:rPr>
        <w:t xml:space="preserve"> </w:t>
      </w:r>
      <w:r w:rsidR="00D53DB1" w:rsidRPr="009448C4">
        <w:rPr>
          <w:rFonts w:ascii="David" w:hAnsi="David" w:cs="David" w:hint="cs"/>
          <w:sz w:val="24"/>
          <w:szCs w:val="24"/>
          <w:rtl/>
        </w:rPr>
        <w:t>שאת מספרו</w:t>
      </w:r>
      <w:r w:rsidRPr="009448C4">
        <w:rPr>
          <w:rFonts w:ascii="David" w:hAnsi="David" w:cs="David" w:hint="cs"/>
          <w:sz w:val="24"/>
          <w:szCs w:val="24"/>
          <w:rtl/>
        </w:rPr>
        <w:t xml:space="preserve"> מצאה ע"ג מגנט </w:t>
      </w:r>
      <w:r w:rsidR="00D53DB1" w:rsidRPr="009448C4">
        <w:rPr>
          <w:rFonts w:ascii="David" w:hAnsi="David" w:cs="David" w:hint="cs"/>
          <w:sz w:val="24"/>
          <w:szCs w:val="24"/>
          <w:rtl/>
        </w:rPr>
        <w:t xml:space="preserve">בדף המודעות התלוי על המקרר </w:t>
      </w:r>
      <w:r w:rsidR="00461817" w:rsidRPr="009448C4">
        <w:rPr>
          <w:rFonts w:ascii="David" w:hAnsi="David" w:cs="David" w:hint="cs"/>
          <w:sz w:val="24"/>
          <w:szCs w:val="24"/>
          <w:rtl/>
        </w:rPr>
        <w:t xml:space="preserve">במטבחה. </w:t>
      </w:r>
      <w:r w:rsidR="00D53DB1" w:rsidRPr="009448C4">
        <w:rPr>
          <w:rFonts w:ascii="David" w:hAnsi="David" w:cs="David" w:hint="cs"/>
          <w:sz w:val="24"/>
          <w:szCs w:val="24"/>
          <w:rtl/>
        </w:rPr>
        <w:t xml:space="preserve"> </w:t>
      </w:r>
    </w:p>
    <w:p w:rsidR="00854EC4" w:rsidRPr="009448C4" w:rsidRDefault="00D53DB1" w:rsidP="00997AC3">
      <w:pPr>
        <w:jc w:val="both"/>
        <w:rPr>
          <w:rFonts w:ascii="David" w:hAnsi="David" w:cs="David"/>
          <w:sz w:val="24"/>
          <w:szCs w:val="24"/>
          <w:rtl/>
        </w:rPr>
      </w:pPr>
      <w:r w:rsidRPr="009448C4">
        <w:rPr>
          <w:rFonts w:ascii="David" w:hAnsi="David" w:cs="David" w:hint="cs"/>
          <w:sz w:val="24"/>
          <w:szCs w:val="24"/>
          <w:rtl/>
        </w:rPr>
        <w:t xml:space="preserve">שי האינסטלטור הגיע, בדק והחל לפתוח את הסתימה בכיור, וזאת מבלי שהשניים שוחחו על מחיר התיקון או קבעו תעריף מוסכם. בחלוף חצי שעה, הודיע שי כי הסתימה חמורה ממה שנראה לעין וכי המדובר בסתימה שמקורה בקו הביוב הראשי. לאחר כחצי שעה נוספת בה עבד שי על פתיחת הסתימה בקו הביוב הראשי </w:t>
      </w:r>
      <w:r w:rsidR="00C16266" w:rsidRPr="009448C4">
        <w:rPr>
          <w:rFonts w:ascii="David" w:hAnsi="David" w:cs="David" w:hint="cs"/>
          <w:sz w:val="24"/>
          <w:szCs w:val="24"/>
          <w:rtl/>
        </w:rPr>
        <w:t xml:space="preserve">ונראה היה כי הסתימה בכיור תוקנה, </w:t>
      </w:r>
      <w:r w:rsidRPr="009448C4">
        <w:rPr>
          <w:rFonts w:ascii="David" w:hAnsi="David" w:cs="David" w:hint="cs"/>
          <w:sz w:val="24"/>
          <w:szCs w:val="24"/>
          <w:rtl/>
        </w:rPr>
        <w:t xml:space="preserve">דרש </w:t>
      </w:r>
      <w:r w:rsidR="00C16266" w:rsidRPr="009448C4">
        <w:rPr>
          <w:rFonts w:ascii="David" w:hAnsi="David" w:cs="David" w:hint="cs"/>
          <w:sz w:val="24"/>
          <w:szCs w:val="24"/>
          <w:rtl/>
        </w:rPr>
        <w:t xml:space="preserve">שי </w:t>
      </w:r>
      <w:proofErr w:type="spellStart"/>
      <w:r w:rsidRPr="009448C4">
        <w:rPr>
          <w:rFonts w:ascii="David" w:hAnsi="David" w:cs="David" w:hint="cs"/>
          <w:sz w:val="24"/>
          <w:szCs w:val="24"/>
          <w:rtl/>
        </w:rPr>
        <w:t>מאוסנת</w:t>
      </w:r>
      <w:proofErr w:type="spellEnd"/>
      <w:r w:rsidRPr="009448C4">
        <w:rPr>
          <w:rFonts w:ascii="David" w:hAnsi="David" w:cs="David" w:hint="cs"/>
          <w:sz w:val="24"/>
          <w:szCs w:val="24"/>
          <w:rtl/>
        </w:rPr>
        <w:t xml:space="preserve"> תשלום ע"ס </w:t>
      </w:r>
      <w:r w:rsidR="006044D4" w:rsidRPr="009448C4">
        <w:rPr>
          <w:rFonts w:ascii="David" w:hAnsi="David" w:cs="David" w:hint="cs"/>
          <w:sz w:val="24"/>
          <w:szCs w:val="24"/>
          <w:rtl/>
        </w:rPr>
        <w:t>4</w:t>
      </w:r>
      <w:r w:rsidRPr="009448C4">
        <w:rPr>
          <w:rFonts w:ascii="David" w:hAnsi="David" w:cs="David" w:hint="cs"/>
          <w:sz w:val="24"/>
          <w:szCs w:val="24"/>
          <w:rtl/>
        </w:rPr>
        <w:t>,500 ש"ח</w:t>
      </w:r>
      <w:r w:rsidR="009448C4">
        <w:rPr>
          <w:rFonts w:ascii="David" w:hAnsi="David" w:cs="David" w:hint="cs"/>
          <w:sz w:val="24"/>
          <w:szCs w:val="24"/>
          <w:rtl/>
        </w:rPr>
        <w:t xml:space="preserve"> וקיבל את התשלום.</w:t>
      </w:r>
    </w:p>
    <w:p w:rsidR="00D53DB1" w:rsidRPr="009448C4" w:rsidRDefault="00D53DB1" w:rsidP="00C146C7">
      <w:pPr>
        <w:jc w:val="both"/>
        <w:rPr>
          <w:rFonts w:ascii="David" w:hAnsi="David" w:cs="David"/>
          <w:sz w:val="24"/>
          <w:szCs w:val="24"/>
          <w:rtl/>
        </w:rPr>
      </w:pPr>
      <w:r w:rsidRPr="009448C4">
        <w:rPr>
          <w:rFonts w:ascii="David" w:hAnsi="David" w:cs="David" w:hint="cs"/>
          <w:sz w:val="24"/>
          <w:szCs w:val="24"/>
          <w:rtl/>
        </w:rPr>
        <w:t xml:space="preserve">בחלוף יומיים </w:t>
      </w:r>
      <w:r w:rsidR="00E0271D" w:rsidRPr="009448C4">
        <w:rPr>
          <w:rFonts w:ascii="David" w:hAnsi="David" w:cs="David" w:hint="cs"/>
          <w:sz w:val="24"/>
          <w:szCs w:val="24"/>
          <w:rtl/>
        </w:rPr>
        <w:t xml:space="preserve">חזרה </w:t>
      </w:r>
      <w:r w:rsidRPr="009448C4">
        <w:rPr>
          <w:rFonts w:ascii="David" w:hAnsi="David" w:cs="David" w:hint="cs"/>
          <w:sz w:val="24"/>
          <w:szCs w:val="24"/>
          <w:rtl/>
        </w:rPr>
        <w:t xml:space="preserve">הסתימה בכיור </w:t>
      </w:r>
      <w:proofErr w:type="spellStart"/>
      <w:r w:rsidRPr="009448C4">
        <w:rPr>
          <w:rFonts w:ascii="David" w:hAnsi="David" w:cs="David" w:hint="cs"/>
          <w:sz w:val="24"/>
          <w:szCs w:val="24"/>
          <w:rtl/>
        </w:rPr>
        <w:t>ואוסנת</w:t>
      </w:r>
      <w:proofErr w:type="spellEnd"/>
      <w:r w:rsidRPr="009448C4">
        <w:rPr>
          <w:rFonts w:ascii="David" w:hAnsi="David" w:cs="David" w:hint="cs"/>
          <w:sz w:val="24"/>
          <w:szCs w:val="24"/>
          <w:rtl/>
        </w:rPr>
        <w:t xml:space="preserve"> נאלצה להז</w:t>
      </w:r>
      <w:r w:rsidR="00016AD3" w:rsidRPr="009448C4">
        <w:rPr>
          <w:rFonts w:ascii="David" w:hAnsi="David" w:cs="David" w:hint="cs"/>
          <w:sz w:val="24"/>
          <w:szCs w:val="24"/>
          <w:rtl/>
        </w:rPr>
        <w:t xml:space="preserve">מין בעל מקצוע אחר לביצוע עבודת </w:t>
      </w:r>
      <w:r w:rsidRPr="009448C4">
        <w:rPr>
          <w:rFonts w:ascii="David" w:hAnsi="David" w:cs="David" w:hint="cs"/>
          <w:sz w:val="24"/>
          <w:szCs w:val="24"/>
          <w:rtl/>
        </w:rPr>
        <w:t>אינסטלציה</w:t>
      </w:r>
      <w:r w:rsidR="00052163" w:rsidRPr="009448C4">
        <w:rPr>
          <w:rFonts w:ascii="David" w:hAnsi="David" w:cs="David" w:hint="cs"/>
          <w:sz w:val="24"/>
          <w:szCs w:val="24"/>
          <w:rtl/>
        </w:rPr>
        <w:t>.</w:t>
      </w:r>
      <w:r w:rsidR="00461817" w:rsidRPr="009448C4">
        <w:rPr>
          <w:rFonts w:ascii="David" w:hAnsi="David" w:cs="David" w:hint="cs"/>
          <w:sz w:val="24"/>
          <w:szCs w:val="24"/>
          <w:rtl/>
        </w:rPr>
        <w:t xml:space="preserve"> עבור העבודה היא</w:t>
      </w:r>
      <w:r w:rsidRPr="009448C4">
        <w:rPr>
          <w:rFonts w:ascii="David" w:hAnsi="David" w:cs="David" w:hint="cs"/>
          <w:sz w:val="24"/>
          <w:szCs w:val="24"/>
          <w:rtl/>
        </w:rPr>
        <w:t xml:space="preserve"> שילמה סך נוסף של 150 ש"ח</w:t>
      </w:r>
      <w:r w:rsidR="00016AD3" w:rsidRPr="009448C4">
        <w:rPr>
          <w:rFonts w:ascii="David" w:hAnsi="David" w:cs="David" w:hint="cs"/>
          <w:sz w:val="24"/>
          <w:szCs w:val="24"/>
          <w:rtl/>
        </w:rPr>
        <w:t>,</w:t>
      </w:r>
      <w:r w:rsidR="00C16266" w:rsidRPr="009448C4">
        <w:rPr>
          <w:rFonts w:ascii="David" w:hAnsi="David" w:cs="David" w:hint="cs"/>
          <w:sz w:val="24"/>
          <w:szCs w:val="24"/>
          <w:rtl/>
        </w:rPr>
        <w:t xml:space="preserve"> תוך שהוברר לה כי אין כל קשר בין הסתימה בכיור לקו הביוב הראשי</w:t>
      </w:r>
      <w:r w:rsidR="00461817" w:rsidRPr="009448C4">
        <w:rPr>
          <w:rFonts w:ascii="David" w:hAnsi="David" w:cs="David" w:hint="cs"/>
          <w:sz w:val="24"/>
          <w:szCs w:val="24"/>
          <w:rtl/>
        </w:rPr>
        <w:t xml:space="preserve">, </w:t>
      </w:r>
      <w:r w:rsidR="00C16266" w:rsidRPr="009448C4">
        <w:rPr>
          <w:rFonts w:ascii="David" w:hAnsi="David" w:cs="David" w:hint="cs"/>
          <w:sz w:val="24"/>
          <w:szCs w:val="24"/>
          <w:rtl/>
        </w:rPr>
        <w:t xml:space="preserve">וכי די היה בהחלפת </w:t>
      </w:r>
      <w:r w:rsidR="00C146C7" w:rsidRPr="009448C4">
        <w:rPr>
          <w:rFonts w:ascii="David" w:hAnsi="David" w:cs="David" w:hint="cs"/>
          <w:sz w:val="24"/>
          <w:szCs w:val="24"/>
          <w:rtl/>
        </w:rPr>
        <w:t>צינור</w:t>
      </w:r>
      <w:r w:rsidR="00C16266" w:rsidRPr="009448C4">
        <w:rPr>
          <w:rFonts w:ascii="David" w:hAnsi="David" w:cs="David" w:hint="cs"/>
          <w:sz w:val="24"/>
          <w:szCs w:val="24"/>
          <w:rtl/>
        </w:rPr>
        <w:t xml:space="preserve"> במערכת האינסטלציה במטבח</w:t>
      </w:r>
      <w:r w:rsidR="00016AD3" w:rsidRPr="009448C4">
        <w:rPr>
          <w:rFonts w:ascii="David" w:hAnsi="David" w:cs="David" w:hint="cs"/>
          <w:sz w:val="24"/>
          <w:szCs w:val="24"/>
          <w:rtl/>
        </w:rPr>
        <w:t xml:space="preserve"> על מנת להביא לפתרון</w:t>
      </w:r>
      <w:r w:rsidR="00C146C7" w:rsidRPr="009448C4">
        <w:rPr>
          <w:rFonts w:ascii="David" w:hAnsi="David" w:cs="David" w:hint="cs"/>
          <w:sz w:val="24"/>
          <w:szCs w:val="24"/>
          <w:rtl/>
        </w:rPr>
        <w:t xml:space="preserve"> הבעיה</w:t>
      </w:r>
      <w:r w:rsidRPr="009448C4">
        <w:rPr>
          <w:rFonts w:ascii="David" w:hAnsi="David" w:cs="David" w:hint="cs"/>
          <w:sz w:val="24"/>
          <w:szCs w:val="24"/>
          <w:rtl/>
        </w:rPr>
        <w:t>.</w:t>
      </w:r>
      <w:r w:rsidR="00C16266" w:rsidRPr="009448C4">
        <w:rPr>
          <w:rFonts w:ascii="David" w:hAnsi="David" w:cs="David" w:hint="cs"/>
          <w:sz w:val="24"/>
          <w:szCs w:val="24"/>
          <w:rtl/>
        </w:rPr>
        <w:t xml:space="preserve"> </w:t>
      </w:r>
    </w:p>
    <w:p w:rsidR="006044D4" w:rsidRPr="009448C4" w:rsidRDefault="001C23F6" w:rsidP="00C146C7">
      <w:pPr>
        <w:jc w:val="both"/>
        <w:rPr>
          <w:rFonts w:ascii="David" w:hAnsi="David" w:cs="David"/>
          <w:sz w:val="24"/>
          <w:szCs w:val="24"/>
          <w:rtl/>
        </w:rPr>
      </w:pPr>
      <w:proofErr w:type="spellStart"/>
      <w:r w:rsidRPr="009448C4">
        <w:rPr>
          <w:rFonts w:ascii="David" w:hAnsi="David" w:cs="David" w:hint="cs"/>
          <w:sz w:val="24"/>
          <w:szCs w:val="24"/>
          <w:rtl/>
        </w:rPr>
        <w:t>אוסנת</w:t>
      </w:r>
      <w:proofErr w:type="spellEnd"/>
      <w:r w:rsidRPr="009448C4">
        <w:rPr>
          <w:rFonts w:ascii="David" w:hAnsi="David" w:cs="David" w:hint="cs"/>
          <w:sz w:val="24"/>
          <w:szCs w:val="24"/>
          <w:rtl/>
        </w:rPr>
        <w:t xml:space="preserve"> </w:t>
      </w:r>
      <w:r w:rsidR="00C146C7" w:rsidRPr="009448C4">
        <w:rPr>
          <w:rFonts w:ascii="David" w:hAnsi="David" w:cs="David" w:hint="cs"/>
          <w:sz w:val="24"/>
          <w:szCs w:val="24"/>
          <w:rtl/>
        </w:rPr>
        <w:t xml:space="preserve">אשר חשה מרומה, </w:t>
      </w:r>
      <w:r w:rsidR="00C16266" w:rsidRPr="009448C4">
        <w:rPr>
          <w:rFonts w:ascii="David" w:hAnsi="David" w:cs="David" w:hint="cs"/>
          <w:sz w:val="24"/>
          <w:szCs w:val="24"/>
          <w:rtl/>
        </w:rPr>
        <w:t>פנתה לשי בטענה כי גבה ממנה תשל</w:t>
      </w:r>
      <w:r w:rsidR="006044D4" w:rsidRPr="009448C4">
        <w:rPr>
          <w:rFonts w:ascii="David" w:hAnsi="David" w:cs="David" w:hint="cs"/>
          <w:sz w:val="24"/>
          <w:szCs w:val="24"/>
          <w:rtl/>
        </w:rPr>
        <w:t>ום גבוה ללא כל צורך</w:t>
      </w:r>
      <w:r w:rsidR="00461817" w:rsidRPr="009448C4">
        <w:rPr>
          <w:rFonts w:ascii="David" w:hAnsi="David" w:cs="David" w:hint="cs"/>
          <w:sz w:val="24"/>
          <w:szCs w:val="24"/>
          <w:rtl/>
        </w:rPr>
        <w:t>.</w:t>
      </w:r>
      <w:r w:rsidR="006044D4" w:rsidRPr="009448C4">
        <w:rPr>
          <w:rFonts w:ascii="David" w:hAnsi="David" w:cs="David" w:hint="cs"/>
          <w:sz w:val="24"/>
          <w:szCs w:val="24"/>
          <w:rtl/>
        </w:rPr>
        <w:t xml:space="preserve"> שי </w:t>
      </w:r>
      <w:proofErr w:type="spellStart"/>
      <w:r w:rsidR="006044D4" w:rsidRPr="009448C4">
        <w:rPr>
          <w:rFonts w:ascii="David" w:hAnsi="David" w:cs="David" w:hint="cs"/>
          <w:sz w:val="24"/>
          <w:szCs w:val="24"/>
          <w:rtl/>
        </w:rPr>
        <w:t>מצידו</w:t>
      </w:r>
      <w:proofErr w:type="spellEnd"/>
      <w:r w:rsidR="006044D4" w:rsidRPr="009448C4">
        <w:rPr>
          <w:rFonts w:ascii="David" w:hAnsi="David" w:cs="David" w:hint="cs"/>
          <w:sz w:val="24"/>
          <w:szCs w:val="24"/>
          <w:rtl/>
        </w:rPr>
        <w:t xml:space="preserve"> ט</w:t>
      </w:r>
      <w:r w:rsidR="00C16266" w:rsidRPr="009448C4">
        <w:rPr>
          <w:rFonts w:ascii="David" w:hAnsi="David" w:cs="David" w:hint="cs"/>
          <w:sz w:val="24"/>
          <w:szCs w:val="24"/>
          <w:rtl/>
        </w:rPr>
        <w:t>ען כי עשה את עבודתו בצורה המקצוע</w:t>
      </w:r>
      <w:r w:rsidR="006044D4" w:rsidRPr="009448C4">
        <w:rPr>
          <w:rFonts w:ascii="David" w:hAnsi="David" w:cs="David" w:hint="cs"/>
          <w:sz w:val="24"/>
          <w:szCs w:val="24"/>
          <w:rtl/>
        </w:rPr>
        <w:t xml:space="preserve">ית ביותר וכי התשלום </w:t>
      </w:r>
      <w:r w:rsidR="00E0271D" w:rsidRPr="009448C4">
        <w:rPr>
          <w:rFonts w:ascii="David" w:hAnsi="David" w:cs="David" w:hint="cs"/>
          <w:sz w:val="24"/>
          <w:szCs w:val="24"/>
          <w:rtl/>
        </w:rPr>
        <w:t>ש</w:t>
      </w:r>
      <w:r w:rsidR="00C146C7" w:rsidRPr="009448C4">
        <w:rPr>
          <w:rFonts w:ascii="David" w:hAnsi="David" w:cs="David" w:hint="cs"/>
          <w:sz w:val="24"/>
          <w:szCs w:val="24"/>
          <w:rtl/>
        </w:rPr>
        <w:t>דרש</w:t>
      </w:r>
      <w:r w:rsidR="00E0271D" w:rsidRPr="009448C4">
        <w:rPr>
          <w:rFonts w:ascii="David" w:hAnsi="David" w:cs="David" w:hint="cs"/>
          <w:sz w:val="24"/>
          <w:szCs w:val="24"/>
          <w:rtl/>
        </w:rPr>
        <w:t xml:space="preserve"> </w:t>
      </w:r>
      <w:r w:rsidR="006044D4" w:rsidRPr="009448C4">
        <w:rPr>
          <w:rFonts w:ascii="David" w:hAnsi="David" w:cs="David" w:hint="cs"/>
          <w:sz w:val="24"/>
          <w:szCs w:val="24"/>
          <w:rtl/>
        </w:rPr>
        <w:t xml:space="preserve">היה מוצדק. </w:t>
      </w:r>
    </w:p>
    <w:p w:rsidR="006044D4" w:rsidRPr="009448C4" w:rsidRDefault="00C03F9D" w:rsidP="00997AC3">
      <w:pPr>
        <w:jc w:val="both"/>
        <w:rPr>
          <w:rFonts w:ascii="David" w:hAnsi="David" w:cs="David"/>
          <w:sz w:val="24"/>
          <w:szCs w:val="24"/>
          <w:rtl/>
        </w:rPr>
      </w:pPr>
      <w:proofErr w:type="spellStart"/>
      <w:r w:rsidRPr="009448C4">
        <w:rPr>
          <w:rFonts w:ascii="David" w:hAnsi="David" w:cs="David" w:hint="cs"/>
          <w:sz w:val="24"/>
          <w:szCs w:val="24"/>
          <w:rtl/>
        </w:rPr>
        <w:t>אוסנת</w:t>
      </w:r>
      <w:proofErr w:type="spellEnd"/>
      <w:r w:rsidRPr="009448C4">
        <w:rPr>
          <w:rFonts w:ascii="David" w:hAnsi="David" w:cs="David" w:hint="cs"/>
          <w:sz w:val="24"/>
          <w:szCs w:val="24"/>
          <w:rtl/>
        </w:rPr>
        <w:t xml:space="preserve"> פרסמה</w:t>
      </w:r>
      <w:r w:rsidR="006044D4" w:rsidRPr="009448C4">
        <w:rPr>
          <w:rFonts w:ascii="David" w:hAnsi="David" w:cs="David" w:hint="cs"/>
          <w:sz w:val="24"/>
          <w:szCs w:val="24"/>
          <w:rtl/>
        </w:rPr>
        <w:t xml:space="preserve"> את שא</w:t>
      </w:r>
      <w:r w:rsidR="00AE110B">
        <w:rPr>
          <w:rFonts w:ascii="David" w:hAnsi="David" w:cs="David" w:hint="cs"/>
          <w:sz w:val="24"/>
          <w:szCs w:val="24"/>
          <w:rtl/>
        </w:rPr>
        <w:t>י</w:t>
      </w:r>
      <w:r w:rsidR="006044D4" w:rsidRPr="009448C4">
        <w:rPr>
          <w:rFonts w:ascii="David" w:hAnsi="David" w:cs="David" w:hint="cs"/>
          <w:sz w:val="24"/>
          <w:szCs w:val="24"/>
          <w:rtl/>
        </w:rPr>
        <w:t xml:space="preserve">רע ברשת </w:t>
      </w:r>
      <w:proofErr w:type="spellStart"/>
      <w:r w:rsidR="006044D4" w:rsidRPr="009448C4">
        <w:rPr>
          <w:rFonts w:ascii="David" w:hAnsi="David" w:cs="David" w:hint="cs"/>
          <w:sz w:val="24"/>
          <w:szCs w:val="24"/>
          <w:rtl/>
        </w:rPr>
        <w:t>ה"פייסבוק</w:t>
      </w:r>
      <w:proofErr w:type="spellEnd"/>
      <w:r w:rsidR="006044D4" w:rsidRPr="009448C4">
        <w:rPr>
          <w:rFonts w:ascii="David" w:hAnsi="David" w:cs="David" w:hint="cs"/>
          <w:sz w:val="24"/>
          <w:szCs w:val="24"/>
          <w:rtl/>
        </w:rPr>
        <w:t>" בקבוצה</w:t>
      </w:r>
      <w:r w:rsidRPr="009448C4">
        <w:rPr>
          <w:rFonts w:ascii="David" w:hAnsi="David" w:cs="David" w:hint="cs"/>
          <w:sz w:val="24"/>
          <w:szCs w:val="24"/>
          <w:rtl/>
        </w:rPr>
        <w:t xml:space="preserve"> סגורה באזור מגוריה, ושי </w:t>
      </w:r>
      <w:proofErr w:type="spellStart"/>
      <w:r w:rsidRPr="009448C4">
        <w:rPr>
          <w:rFonts w:ascii="David" w:hAnsi="David" w:cs="David" w:hint="cs"/>
          <w:sz w:val="24"/>
          <w:szCs w:val="24"/>
          <w:rtl/>
        </w:rPr>
        <w:t>מצידו</w:t>
      </w:r>
      <w:proofErr w:type="spellEnd"/>
      <w:r w:rsidRPr="009448C4">
        <w:rPr>
          <w:rFonts w:ascii="David" w:hAnsi="David" w:cs="David" w:hint="cs"/>
          <w:sz w:val="24"/>
          <w:szCs w:val="24"/>
          <w:rtl/>
        </w:rPr>
        <w:t xml:space="preserve"> </w:t>
      </w:r>
      <w:r w:rsidR="006044D4" w:rsidRPr="009448C4">
        <w:rPr>
          <w:rFonts w:ascii="David" w:hAnsi="David" w:cs="David" w:hint="cs"/>
          <w:sz w:val="24"/>
          <w:szCs w:val="24"/>
          <w:rtl/>
        </w:rPr>
        <w:t xml:space="preserve">איים על </w:t>
      </w:r>
      <w:proofErr w:type="spellStart"/>
      <w:r w:rsidR="006044D4" w:rsidRPr="009448C4">
        <w:rPr>
          <w:rFonts w:ascii="David" w:hAnsi="David" w:cs="David" w:hint="cs"/>
          <w:sz w:val="24"/>
          <w:szCs w:val="24"/>
          <w:rtl/>
        </w:rPr>
        <w:t>אוסנת</w:t>
      </w:r>
      <w:proofErr w:type="spellEnd"/>
      <w:r w:rsidR="006044D4" w:rsidRPr="009448C4">
        <w:rPr>
          <w:rFonts w:ascii="David" w:hAnsi="David" w:cs="David" w:hint="cs"/>
          <w:sz w:val="24"/>
          <w:szCs w:val="24"/>
          <w:rtl/>
        </w:rPr>
        <w:t xml:space="preserve"> בהגשת תביעת לשון הרע.</w:t>
      </w:r>
    </w:p>
    <w:p w:rsidR="00052163" w:rsidRPr="00AE110B" w:rsidRDefault="006044D4" w:rsidP="00C146C7">
      <w:pPr>
        <w:pStyle w:val="a3"/>
        <w:numPr>
          <w:ilvl w:val="0"/>
          <w:numId w:val="6"/>
        </w:numPr>
        <w:jc w:val="both"/>
        <w:rPr>
          <w:rFonts w:ascii="David" w:hAnsi="David" w:cs="David"/>
          <w:b/>
          <w:bCs/>
          <w:sz w:val="24"/>
          <w:szCs w:val="24"/>
        </w:rPr>
      </w:pPr>
      <w:proofErr w:type="spellStart"/>
      <w:r w:rsidRPr="00AE110B">
        <w:rPr>
          <w:rFonts w:ascii="David" w:hAnsi="David" w:cs="David" w:hint="cs"/>
          <w:b/>
          <w:bCs/>
          <w:sz w:val="24"/>
          <w:szCs w:val="24"/>
          <w:rtl/>
        </w:rPr>
        <w:t>אוסנת</w:t>
      </w:r>
      <w:proofErr w:type="spellEnd"/>
      <w:r w:rsidRPr="00AE110B">
        <w:rPr>
          <w:rFonts w:ascii="David" w:hAnsi="David" w:cs="David" w:hint="cs"/>
          <w:b/>
          <w:bCs/>
          <w:sz w:val="24"/>
          <w:szCs w:val="24"/>
          <w:rtl/>
        </w:rPr>
        <w:t xml:space="preserve"> שוכרת אותך כעורך דינה לפתרון הסכסוך. </w:t>
      </w:r>
    </w:p>
    <w:p w:rsidR="00052163" w:rsidRPr="00AE110B" w:rsidRDefault="00052163" w:rsidP="00C146C7">
      <w:pPr>
        <w:pStyle w:val="a3"/>
        <w:numPr>
          <w:ilvl w:val="0"/>
          <w:numId w:val="6"/>
        </w:numPr>
        <w:jc w:val="both"/>
        <w:rPr>
          <w:rFonts w:ascii="David" w:hAnsi="David" w:cs="David"/>
          <w:b/>
          <w:bCs/>
          <w:sz w:val="24"/>
          <w:szCs w:val="24"/>
        </w:rPr>
      </w:pPr>
      <w:r w:rsidRPr="00AE110B">
        <w:rPr>
          <w:rFonts w:ascii="David" w:hAnsi="David" w:cs="David" w:hint="cs"/>
          <w:b/>
          <w:bCs/>
          <w:sz w:val="24"/>
          <w:szCs w:val="24"/>
          <w:rtl/>
        </w:rPr>
        <w:t xml:space="preserve">באילו דרכים תמליץ לה לפעול </w:t>
      </w:r>
      <w:r w:rsidR="00866FEB" w:rsidRPr="00AE110B">
        <w:rPr>
          <w:rFonts w:ascii="David" w:hAnsi="David" w:cs="David" w:hint="cs"/>
          <w:b/>
          <w:bCs/>
          <w:sz w:val="24"/>
          <w:szCs w:val="24"/>
          <w:rtl/>
        </w:rPr>
        <w:t>לפתרון הסכסוך בי</w:t>
      </w:r>
      <w:r w:rsidR="007F0034" w:rsidRPr="00AE110B">
        <w:rPr>
          <w:rFonts w:ascii="David" w:hAnsi="David" w:cs="David" w:hint="cs"/>
          <w:b/>
          <w:bCs/>
          <w:sz w:val="24"/>
          <w:szCs w:val="24"/>
          <w:rtl/>
        </w:rPr>
        <w:t>נה ובין שי האינסטלטור</w:t>
      </w:r>
      <w:r w:rsidRPr="00AE110B">
        <w:rPr>
          <w:rFonts w:ascii="David" w:hAnsi="David" w:cs="David" w:hint="cs"/>
          <w:b/>
          <w:bCs/>
          <w:sz w:val="24"/>
          <w:szCs w:val="24"/>
          <w:rtl/>
        </w:rPr>
        <w:t>,</w:t>
      </w:r>
      <w:r w:rsidR="007F0034" w:rsidRPr="00AE110B">
        <w:rPr>
          <w:rFonts w:ascii="David" w:hAnsi="David" w:cs="David" w:hint="cs"/>
          <w:b/>
          <w:bCs/>
          <w:sz w:val="24"/>
          <w:szCs w:val="24"/>
          <w:rtl/>
        </w:rPr>
        <w:t xml:space="preserve"> שלא במסגר</w:t>
      </w:r>
      <w:r w:rsidR="00866FEB" w:rsidRPr="00AE110B">
        <w:rPr>
          <w:rFonts w:ascii="David" w:hAnsi="David" w:cs="David" w:hint="cs"/>
          <w:b/>
          <w:bCs/>
          <w:sz w:val="24"/>
          <w:szCs w:val="24"/>
          <w:rtl/>
        </w:rPr>
        <w:t xml:space="preserve">ת הליך בביהמ"ש. </w:t>
      </w:r>
    </w:p>
    <w:p w:rsidR="00D53DB1" w:rsidRPr="00AE110B" w:rsidRDefault="00866FEB" w:rsidP="00C146C7">
      <w:pPr>
        <w:pStyle w:val="a3"/>
        <w:numPr>
          <w:ilvl w:val="0"/>
          <w:numId w:val="6"/>
        </w:numPr>
        <w:jc w:val="both"/>
        <w:rPr>
          <w:rFonts w:ascii="David" w:hAnsi="David" w:cs="David"/>
          <w:b/>
          <w:bCs/>
          <w:sz w:val="24"/>
          <w:szCs w:val="24"/>
        </w:rPr>
      </w:pPr>
      <w:r w:rsidRPr="00AE110B">
        <w:rPr>
          <w:rFonts w:ascii="David" w:hAnsi="David" w:cs="David" w:hint="cs"/>
          <w:b/>
          <w:bCs/>
          <w:sz w:val="24"/>
          <w:szCs w:val="24"/>
          <w:rtl/>
        </w:rPr>
        <w:t xml:space="preserve">תאר מאפייני </w:t>
      </w:r>
      <w:r w:rsidR="00052163" w:rsidRPr="00AE110B">
        <w:rPr>
          <w:rFonts w:ascii="David" w:hAnsi="David" w:cs="David" w:hint="cs"/>
          <w:b/>
          <w:bCs/>
          <w:sz w:val="24"/>
          <w:szCs w:val="24"/>
          <w:rtl/>
        </w:rPr>
        <w:t>כל הליך</w:t>
      </w:r>
      <w:r w:rsidRPr="00AE110B">
        <w:rPr>
          <w:rFonts w:ascii="David" w:hAnsi="David" w:cs="David" w:hint="cs"/>
          <w:b/>
          <w:bCs/>
          <w:sz w:val="24"/>
          <w:szCs w:val="24"/>
          <w:rtl/>
        </w:rPr>
        <w:t xml:space="preserve">, </w:t>
      </w:r>
      <w:r w:rsidR="001C23F6" w:rsidRPr="00AE110B">
        <w:rPr>
          <w:rFonts w:ascii="David" w:hAnsi="David" w:cs="David" w:hint="cs"/>
          <w:b/>
          <w:bCs/>
          <w:sz w:val="24"/>
          <w:szCs w:val="24"/>
          <w:rtl/>
        </w:rPr>
        <w:t xml:space="preserve">האינטרסים של כל צד, </w:t>
      </w:r>
      <w:r w:rsidRPr="00AE110B">
        <w:rPr>
          <w:rFonts w:ascii="David" w:hAnsi="David" w:cs="David" w:hint="cs"/>
          <w:b/>
          <w:bCs/>
          <w:sz w:val="24"/>
          <w:szCs w:val="24"/>
          <w:rtl/>
        </w:rPr>
        <w:t xml:space="preserve">ועמוד על לפחות </w:t>
      </w:r>
      <w:r w:rsidR="001C23F6" w:rsidRPr="00AE110B">
        <w:rPr>
          <w:rFonts w:ascii="David" w:hAnsi="David" w:cs="David" w:hint="cs"/>
          <w:b/>
          <w:bCs/>
          <w:sz w:val="24"/>
          <w:szCs w:val="24"/>
          <w:rtl/>
        </w:rPr>
        <w:t>שלושה</w:t>
      </w:r>
      <w:r w:rsidRPr="00AE110B">
        <w:rPr>
          <w:rFonts w:ascii="David" w:hAnsi="David" w:cs="David" w:hint="cs"/>
          <w:b/>
          <w:bCs/>
          <w:sz w:val="24"/>
          <w:szCs w:val="24"/>
          <w:rtl/>
        </w:rPr>
        <w:t xml:space="preserve"> יתרונות </w:t>
      </w:r>
      <w:r w:rsidR="001C23F6" w:rsidRPr="00AE110B">
        <w:rPr>
          <w:rFonts w:ascii="David" w:hAnsi="David" w:cs="David" w:hint="cs"/>
          <w:b/>
          <w:bCs/>
          <w:sz w:val="24"/>
          <w:szCs w:val="24"/>
          <w:rtl/>
        </w:rPr>
        <w:t>ושלושה</w:t>
      </w:r>
      <w:r w:rsidRPr="00AE110B">
        <w:rPr>
          <w:rFonts w:ascii="David" w:hAnsi="David" w:cs="David" w:hint="cs"/>
          <w:b/>
          <w:bCs/>
          <w:sz w:val="24"/>
          <w:szCs w:val="24"/>
          <w:rtl/>
        </w:rPr>
        <w:t xml:space="preserve"> חסרונות להחלתו של </w:t>
      </w:r>
      <w:r w:rsidR="00052163" w:rsidRPr="00AE110B">
        <w:rPr>
          <w:rFonts w:ascii="David" w:hAnsi="David" w:cs="David" w:hint="cs"/>
          <w:b/>
          <w:bCs/>
          <w:sz w:val="24"/>
          <w:szCs w:val="24"/>
          <w:rtl/>
        </w:rPr>
        <w:t xml:space="preserve">כל </w:t>
      </w:r>
      <w:r w:rsidRPr="00AE110B">
        <w:rPr>
          <w:rFonts w:ascii="David" w:hAnsi="David" w:cs="David" w:hint="cs"/>
          <w:b/>
          <w:bCs/>
          <w:sz w:val="24"/>
          <w:szCs w:val="24"/>
          <w:rtl/>
        </w:rPr>
        <w:t>ה</w:t>
      </w:r>
      <w:r w:rsidR="00AD7E93" w:rsidRPr="00AE110B">
        <w:rPr>
          <w:rFonts w:ascii="David" w:hAnsi="David" w:cs="David" w:hint="cs"/>
          <w:b/>
          <w:bCs/>
          <w:sz w:val="24"/>
          <w:szCs w:val="24"/>
          <w:rtl/>
        </w:rPr>
        <w:t>ה</w:t>
      </w:r>
      <w:r w:rsidRPr="00AE110B">
        <w:rPr>
          <w:rFonts w:ascii="David" w:hAnsi="David" w:cs="David" w:hint="cs"/>
          <w:b/>
          <w:bCs/>
          <w:sz w:val="24"/>
          <w:szCs w:val="24"/>
          <w:rtl/>
        </w:rPr>
        <w:t>ליך בנסיבות העניין.</w:t>
      </w:r>
    </w:p>
    <w:p w:rsidR="00F8168F" w:rsidRPr="009448C4" w:rsidRDefault="00F8168F" w:rsidP="00F8168F">
      <w:pPr>
        <w:jc w:val="both"/>
        <w:rPr>
          <w:rFonts w:ascii="David" w:hAnsi="David" w:cs="David"/>
          <w:b/>
          <w:bCs/>
          <w:sz w:val="24"/>
          <w:szCs w:val="24"/>
          <w:u w:val="single"/>
        </w:rPr>
      </w:pPr>
      <w:r w:rsidRPr="009448C4">
        <w:rPr>
          <w:rFonts w:ascii="David" w:hAnsi="David" w:cs="David" w:hint="cs"/>
          <w:b/>
          <w:bCs/>
          <w:sz w:val="24"/>
          <w:szCs w:val="24"/>
          <w:u w:val="single"/>
          <w:rtl/>
        </w:rPr>
        <w:t>פתרון:</w:t>
      </w:r>
    </w:p>
    <w:p w:rsidR="00F8168F" w:rsidRPr="009448C4" w:rsidRDefault="00F8168F" w:rsidP="00F8168F">
      <w:pPr>
        <w:pStyle w:val="a3"/>
        <w:numPr>
          <w:ilvl w:val="0"/>
          <w:numId w:val="8"/>
        </w:numPr>
        <w:jc w:val="both"/>
        <w:rPr>
          <w:rFonts w:ascii="David" w:hAnsi="David" w:cs="David"/>
          <w:b/>
          <w:bCs/>
          <w:sz w:val="24"/>
          <w:szCs w:val="24"/>
        </w:rPr>
      </w:pPr>
      <w:r w:rsidRPr="009448C4">
        <w:rPr>
          <w:rFonts w:ascii="David" w:hAnsi="David" w:cs="David" w:hint="cs"/>
          <w:b/>
          <w:bCs/>
          <w:sz w:val="24"/>
          <w:szCs w:val="24"/>
          <w:rtl/>
        </w:rPr>
        <w:t xml:space="preserve">פנייה להליך </w:t>
      </w:r>
      <w:r w:rsidRPr="009448C4">
        <w:rPr>
          <w:rFonts w:ascii="David" w:hAnsi="David" w:cs="David"/>
          <w:b/>
          <w:bCs/>
          <w:sz w:val="24"/>
          <w:szCs w:val="24"/>
        </w:rPr>
        <w:t xml:space="preserve">ENE </w:t>
      </w:r>
      <w:r w:rsidRPr="009448C4">
        <w:rPr>
          <w:rFonts w:ascii="David" w:hAnsi="David" w:cs="David"/>
          <w:b/>
          <w:bCs/>
          <w:sz w:val="24"/>
          <w:szCs w:val="24"/>
          <w:rtl/>
        </w:rPr>
        <w:t>–</w:t>
      </w:r>
      <w:r w:rsidRPr="009448C4">
        <w:rPr>
          <w:rFonts w:ascii="David" w:hAnsi="David" w:cs="David" w:hint="cs"/>
          <w:b/>
          <w:bCs/>
          <w:sz w:val="24"/>
          <w:szCs w:val="24"/>
          <w:rtl/>
        </w:rPr>
        <w:t xml:space="preserve"> הליך הערכה מקדמית </w:t>
      </w:r>
      <w:proofErr w:type="spellStart"/>
      <w:r w:rsidRPr="009448C4">
        <w:rPr>
          <w:rFonts w:ascii="David" w:hAnsi="David" w:cs="David" w:hint="cs"/>
          <w:b/>
          <w:bCs/>
          <w:sz w:val="24"/>
          <w:szCs w:val="24"/>
          <w:rtl/>
        </w:rPr>
        <w:t>נייטרלית</w:t>
      </w:r>
      <w:proofErr w:type="spellEnd"/>
      <w:r w:rsidRPr="009448C4">
        <w:rPr>
          <w:rFonts w:ascii="David" w:hAnsi="David" w:cs="David" w:hint="cs"/>
          <w:b/>
          <w:bCs/>
          <w:sz w:val="24"/>
          <w:szCs w:val="24"/>
          <w:rtl/>
        </w:rPr>
        <w:t>, לדוגמא אינסטלטור או משפטן המתמחה בתביעות נזיקין מן הסוג כגון דא ולבקש לתת הערכה לסכסוך, הערכת העלויות של פתיחת הסתימה בכיור, מורכבות התקלה (האם אכן היה צריך פתיחת סתימה בקו הביוב הראשי), גובה התעריף המובל בשוק- ו</w:t>
      </w:r>
      <w:r w:rsidR="00394F9D">
        <w:rPr>
          <w:rFonts w:ascii="David" w:hAnsi="David" w:cs="David" w:hint="cs"/>
          <w:b/>
          <w:bCs/>
          <w:sz w:val="24"/>
          <w:szCs w:val="24"/>
          <w:rtl/>
        </w:rPr>
        <w:t>הערכה לצ</w:t>
      </w:r>
      <w:r w:rsidRPr="009448C4">
        <w:rPr>
          <w:rFonts w:ascii="David" w:hAnsi="David" w:cs="David" w:hint="cs"/>
          <w:b/>
          <w:bCs/>
          <w:sz w:val="24"/>
          <w:szCs w:val="24"/>
          <w:rtl/>
        </w:rPr>
        <w:t xml:space="preserve">דדים </w:t>
      </w:r>
      <w:r w:rsidR="00394F9D">
        <w:rPr>
          <w:rFonts w:ascii="David" w:hAnsi="David" w:cs="David" w:hint="cs"/>
          <w:b/>
          <w:bCs/>
          <w:sz w:val="24"/>
          <w:szCs w:val="24"/>
          <w:rtl/>
        </w:rPr>
        <w:t xml:space="preserve">של </w:t>
      </w:r>
      <w:r w:rsidRPr="009448C4">
        <w:rPr>
          <w:rFonts w:ascii="David" w:hAnsi="David" w:cs="David" w:hint="cs"/>
          <w:b/>
          <w:bCs/>
          <w:sz w:val="24"/>
          <w:szCs w:val="24"/>
          <w:rtl/>
        </w:rPr>
        <w:t>סיכון/סיכוי.</w:t>
      </w:r>
    </w:p>
    <w:p w:rsidR="00F8168F" w:rsidRPr="009448C4" w:rsidRDefault="00F8168F" w:rsidP="00D040A6">
      <w:pPr>
        <w:pStyle w:val="a3"/>
        <w:numPr>
          <w:ilvl w:val="0"/>
          <w:numId w:val="8"/>
        </w:numPr>
        <w:jc w:val="both"/>
        <w:rPr>
          <w:rFonts w:ascii="David" w:hAnsi="David" w:cs="David"/>
          <w:b/>
          <w:bCs/>
          <w:sz w:val="24"/>
          <w:szCs w:val="24"/>
          <w:rtl/>
        </w:rPr>
      </w:pPr>
      <w:r w:rsidRPr="009448C4">
        <w:rPr>
          <w:rFonts w:ascii="David" w:hAnsi="David" w:cs="David" w:hint="cs"/>
          <w:b/>
          <w:bCs/>
          <w:sz w:val="24"/>
          <w:szCs w:val="24"/>
          <w:rtl/>
        </w:rPr>
        <w:t xml:space="preserve">הליך גישור. </w:t>
      </w:r>
      <w:r w:rsidRPr="009448C4">
        <w:rPr>
          <w:rFonts w:ascii="David" w:hAnsi="David" w:cs="David" w:hint="cs"/>
          <w:b/>
          <w:bCs/>
          <w:sz w:val="24"/>
          <w:szCs w:val="24"/>
          <w:u w:val="single"/>
          <w:rtl/>
        </w:rPr>
        <w:t>יתרונות</w:t>
      </w:r>
      <w:r w:rsidRPr="009448C4">
        <w:rPr>
          <w:rFonts w:ascii="David" w:hAnsi="David" w:cs="David" w:hint="cs"/>
          <w:b/>
          <w:bCs/>
          <w:sz w:val="24"/>
          <w:szCs w:val="24"/>
          <w:rtl/>
        </w:rPr>
        <w:t xml:space="preserve">: </w:t>
      </w:r>
      <w:r w:rsidR="00D040A6" w:rsidRPr="009448C4">
        <w:rPr>
          <w:rFonts w:ascii="David" w:hAnsi="David" w:cs="David" w:hint="cs"/>
          <w:b/>
          <w:bCs/>
          <w:sz w:val="24"/>
          <w:szCs w:val="24"/>
          <w:rtl/>
        </w:rPr>
        <w:t xml:space="preserve">חיסכון בזמן; המשך שיתוף פעולה הדדי; </w:t>
      </w:r>
      <w:proofErr w:type="spellStart"/>
      <w:r w:rsidR="00D040A6" w:rsidRPr="009448C4">
        <w:rPr>
          <w:rFonts w:ascii="David" w:hAnsi="David" w:cs="David" w:hint="cs"/>
          <w:b/>
          <w:bCs/>
          <w:sz w:val="24"/>
          <w:szCs w:val="24"/>
          <w:rtl/>
        </w:rPr>
        <w:t>אוסנת</w:t>
      </w:r>
      <w:proofErr w:type="spellEnd"/>
      <w:r w:rsidR="00D040A6" w:rsidRPr="009448C4">
        <w:rPr>
          <w:rFonts w:ascii="David" w:hAnsi="David" w:cs="David" w:hint="cs"/>
          <w:b/>
          <w:bCs/>
          <w:sz w:val="24"/>
          <w:szCs w:val="24"/>
          <w:rtl/>
        </w:rPr>
        <w:t xml:space="preserve">- </w:t>
      </w:r>
      <w:proofErr w:type="spellStart"/>
      <w:r w:rsidR="00D040A6" w:rsidRPr="009448C4">
        <w:rPr>
          <w:rFonts w:ascii="David" w:hAnsi="David" w:cs="David" w:hint="cs"/>
          <w:b/>
          <w:bCs/>
          <w:sz w:val="24"/>
          <w:szCs w:val="24"/>
          <w:rtl/>
        </w:rPr>
        <w:t>התנצלות+החזר</w:t>
      </w:r>
      <w:proofErr w:type="spellEnd"/>
      <w:r w:rsidR="00D040A6" w:rsidRPr="009448C4">
        <w:rPr>
          <w:rFonts w:ascii="David" w:hAnsi="David" w:cs="David" w:hint="cs"/>
          <w:b/>
          <w:bCs/>
          <w:sz w:val="24"/>
          <w:szCs w:val="24"/>
          <w:rtl/>
        </w:rPr>
        <w:t xml:space="preserve"> כספי; שי- </w:t>
      </w:r>
      <w:proofErr w:type="spellStart"/>
      <w:r w:rsidR="00D040A6" w:rsidRPr="009448C4">
        <w:rPr>
          <w:rFonts w:ascii="David" w:hAnsi="David" w:cs="David" w:hint="cs"/>
          <w:b/>
          <w:bCs/>
          <w:sz w:val="24"/>
          <w:szCs w:val="24"/>
          <w:rtl/>
        </w:rPr>
        <w:t>מיזעור</w:t>
      </w:r>
      <w:proofErr w:type="spellEnd"/>
      <w:r w:rsidR="00D040A6" w:rsidRPr="009448C4">
        <w:rPr>
          <w:rFonts w:ascii="David" w:hAnsi="David" w:cs="David" w:hint="cs"/>
          <w:b/>
          <w:bCs/>
          <w:sz w:val="24"/>
          <w:szCs w:val="24"/>
          <w:rtl/>
        </w:rPr>
        <w:t xml:space="preserve"> הפגיעה בקהל לקוחות פוטנציאלי, חיסיון ההליך; </w:t>
      </w:r>
      <w:r w:rsidR="00D040A6" w:rsidRPr="009448C4">
        <w:rPr>
          <w:rFonts w:ascii="David" w:hAnsi="David" w:cs="David" w:hint="cs"/>
          <w:b/>
          <w:bCs/>
          <w:sz w:val="24"/>
          <w:szCs w:val="24"/>
          <w:u w:val="single"/>
          <w:rtl/>
        </w:rPr>
        <w:t>חסרונות</w:t>
      </w:r>
      <w:r w:rsidR="00D040A6" w:rsidRPr="009448C4">
        <w:rPr>
          <w:rFonts w:ascii="David" w:hAnsi="David" w:cs="David" w:hint="cs"/>
          <w:b/>
          <w:bCs/>
          <w:sz w:val="24"/>
          <w:szCs w:val="24"/>
          <w:rtl/>
        </w:rPr>
        <w:t xml:space="preserve">- נדרש שת"פ בין הצדדים, האם הפתרון אכן יניב רווח לשני הצדדים? </w:t>
      </w:r>
      <w:proofErr w:type="spellStart"/>
      <w:r w:rsidR="00D040A6" w:rsidRPr="009448C4">
        <w:rPr>
          <w:rFonts w:ascii="David" w:hAnsi="David" w:cs="David" w:hint="cs"/>
          <w:b/>
          <w:bCs/>
          <w:sz w:val="24"/>
          <w:szCs w:val="24"/>
          <w:rtl/>
        </w:rPr>
        <w:t>אוסנת</w:t>
      </w:r>
      <w:proofErr w:type="spellEnd"/>
      <w:r w:rsidR="00D040A6" w:rsidRPr="009448C4">
        <w:rPr>
          <w:rFonts w:ascii="David" w:hAnsi="David" w:cs="David" w:hint="cs"/>
          <w:b/>
          <w:bCs/>
          <w:sz w:val="24"/>
          <w:szCs w:val="24"/>
          <w:rtl/>
        </w:rPr>
        <w:t xml:space="preserve">- רצון שצדק ייעשה למען יראו ויראו,  שי- בטוח בצדקתו, תעריפים בהתאם למקובל בשוק.   </w:t>
      </w:r>
    </w:p>
    <w:p w:rsidR="00AD7E93" w:rsidRDefault="001C007E" w:rsidP="001C007E">
      <w:pPr>
        <w:pStyle w:val="a3"/>
        <w:ind w:left="-58"/>
        <w:jc w:val="both"/>
        <w:rPr>
          <w:rFonts w:ascii="David" w:hAnsi="David" w:cs="David" w:hint="cs"/>
          <w:sz w:val="24"/>
          <w:szCs w:val="24"/>
          <w:rtl/>
        </w:rPr>
      </w:pPr>
      <w:r>
        <w:rPr>
          <w:rFonts w:ascii="David" w:hAnsi="David" w:cs="David" w:hint="cs"/>
          <w:sz w:val="24"/>
          <w:szCs w:val="24"/>
          <w:rtl/>
        </w:rPr>
        <w:lastRenderedPageBreak/>
        <w:t xml:space="preserve">בשאלה זו נדרשו הסטודנטים ליישום החומר הנלמד ופירוט האינטרסים של הצדדים בדגש על הליכי הגישור ופנייה להליך </w:t>
      </w:r>
      <w:r>
        <w:rPr>
          <w:rFonts w:ascii="David" w:hAnsi="David" w:cs="David"/>
          <w:sz w:val="24"/>
          <w:szCs w:val="24"/>
        </w:rPr>
        <w:t>ENE</w:t>
      </w:r>
      <w:r>
        <w:rPr>
          <w:rFonts w:ascii="David" w:hAnsi="David" w:cs="David" w:hint="cs"/>
          <w:sz w:val="24"/>
          <w:szCs w:val="24"/>
          <w:rtl/>
        </w:rPr>
        <w:t xml:space="preserve"> ולא לחזרה על החומר הנלמד.</w:t>
      </w:r>
    </w:p>
    <w:p w:rsidR="001C007E" w:rsidRPr="001C007E" w:rsidRDefault="001C007E" w:rsidP="00997AC3">
      <w:pPr>
        <w:jc w:val="both"/>
        <w:rPr>
          <w:rFonts w:ascii="David" w:hAnsi="David" w:cs="David" w:hint="cs"/>
          <w:sz w:val="24"/>
          <w:szCs w:val="24"/>
          <w:rtl/>
        </w:rPr>
      </w:pPr>
      <w:r w:rsidRPr="001C007E">
        <w:rPr>
          <w:rFonts w:ascii="David" w:hAnsi="David" w:cs="David" w:hint="cs"/>
          <w:sz w:val="24"/>
          <w:szCs w:val="24"/>
          <w:rtl/>
        </w:rPr>
        <w:t>סטודנטים שציינו בתשובתם פנייה למשא ומתן</w:t>
      </w:r>
      <w:r>
        <w:rPr>
          <w:rFonts w:ascii="David" w:hAnsi="David" w:cs="David" w:hint="cs"/>
          <w:sz w:val="24"/>
          <w:szCs w:val="24"/>
          <w:rtl/>
        </w:rPr>
        <w:t xml:space="preserve"> ולא להליך </w:t>
      </w:r>
      <w:r>
        <w:rPr>
          <w:rFonts w:ascii="David" w:hAnsi="David" w:cs="David"/>
          <w:sz w:val="24"/>
          <w:szCs w:val="24"/>
        </w:rPr>
        <w:t xml:space="preserve">ENE </w:t>
      </w:r>
      <w:r>
        <w:rPr>
          <w:rFonts w:ascii="David" w:hAnsi="David" w:cs="David" w:hint="cs"/>
          <w:sz w:val="24"/>
          <w:szCs w:val="24"/>
          <w:rtl/>
        </w:rPr>
        <w:t xml:space="preserve"> תוך הסבר על ההליך, היתרונות והחסרונות בהתייחס למקרה המתואר בשאלה והאינטרסים בהליך זה קיבלו את מירב הנקודות.</w:t>
      </w:r>
      <w:r w:rsidRPr="001C007E">
        <w:rPr>
          <w:rFonts w:ascii="David" w:hAnsi="David" w:cs="David" w:hint="cs"/>
          <w:sz w:val="24"/>
          <w:szCs w:val="24"/>
          <w:rtl/>
        </w:rPr>
        <w:t xml:space="preserve"> </w:t>
      </w:r>
    </w:p>
    <w:p w:rsidR="00AD7E93" w:rsidRPr="009448C4" w:rsidRDefault="00872199" w:rsidP="00997AC3">
      <w:pPr>
        <w:jc w:val="both"/>
        <w:rPr>
          <w:rFonts w:ascii="David" w:hAnsi="David" w:cs="David"/>
          <w:b/>
          <w:bCs/>
          <w:sz w:val="28"/>
          <w:szCs w:val="24"/>
          <w:u w:val="single"/>
          <w:rtl/>
        </w:rPr>
      </w:pPr>
      <w:r w:rsidRPr="009448C4">
        <w:rPr>
          <w:rFonts w:ascii="David" w:hAnsi="David" w:cs="David" w:hint="cs"/>
          <w:b/>
          <w:bCs/>
          <w:sz w:val="28"/>
          <w:szCs w:val="24"/>
          <w:u w:val="single"/>
          <w:rtl/>
        </w:rPr>
        <w:t>שאלה 2</w:t>
      </w:r>
      <w:r w:rsidR="008064C6" w:rsidRPr="009448C4">
        <w:rPr>
          <w:rFonts w:ascii="David" w:hAnsi="David" w:cs="David" w:hint="cs"/>
          <w:b/>
          <w:bCs/>
          <w:sz w:val="28"/>
          <w:szCs w:val="24"/>
          <w:u w:val="single"/>
          <w:rtl/>
        </w:rPr>
        <w:t xml:space="preserve"> (</w:t>
      </w:r>
      <w:r w:rsidR="00C7698C">
        <w:rPr>
          <w:rFonts w:ascii="David" w:hAnsi="David" w:cs="David" w:hint="cs"/>
          <w:b/>
          <w:bCs/>
          <w:sz w:val="28"/>
          <w:szCs w:val="24"/>
          <w:u w:val="single"/>
          <w:rtl/>
        </w:rPr>
        <w:t>30</w:t>
      </w:r>
      <w:r w:rsidR="008064C6" w:rsidRPr="009448C4">
        <w:rPr>
          <w:rFonts w:ascii="David" w:hAnsi="David" w:cs="David" w:hint="cs"/>
          <w:b/>
          <w:bCs/>
          <w:sz w:val="28"/>
          <w:szCs w:val="24"/>
          <w:u w:val="single"/>
          <w:rtl/>
        </w:rPr>
        <w:t xml:space="preserve"> נקודות)</w:t>
      </w:r>
    </w:p>
    <w:p w:rsidR="0017557C" w:rsidRPr="009448C4" w:rsidRDefault="006044D4" w:rsidP="00934985">
      <w:pPr>
        <w:jc w:val="both"/>
        <w:rPr>
          <w:rFonts w:ascii="David" w:hAnsi="David" w:cs="David"/>
          <w:sz w:val="24"/>
          <w:szCs w:val="24"/>
          <w:rtl/>
        </w:rPr>
      </w:pPr>
      <w:r w:rsidRPr="009448C4">
        <w:rPr>
          <w:rFonts w:ascii="David" w:hAnsi="David" w:cs="David" w:hint="cs"/>
          <w:sz w:val="24"/>
          <w:szCs w:val="24"/>
          <w:rtl/>
        </w:rPr>
        <w:t xml:space="preserve">יוני </w:t>
      </w:r>
      <w:r w:rsidR="0017557C" w:rsidRPr="009448C4">
        <w:rPr>
          <w:rFonts w:ascii="David" w:hAnsi="David" w:cs="David" w:hint="cs"/>
          <w:sz w:val="24"/>
          <w:szCs w:val="24"/>
          <w:rtl/>
        </w:rPr>
        <w:t>רכש את דירת מגוריו משלמה- קבלן בני</w:t>
      </w:r>
      <w:r w:rsidRPr="009448C4">
        <w:rPr>
          <w:rFonts w:ascii="David" w:hAnsi="David" w:cs="David" w:hint="cs"/>
          <w:sz w:val="24"/>
          <w:szCs w:val="24"/>
          <w:rtl/>
        </w:rPr>
        <w:t xml:space="preserve">ה. </w:t>
      </w:r>
    </w:p>
    <w:p w:rsidR="00D3566C" w:rsidRPr="009448C4" w:rsidRDefault="00E678DE" w:rsidP="009448C4">
      <w:pPr>
        <w:jc w:val="both"/>
        <w:rPr>
          <w:rFonts w:ascii="David" w:hAnsi="David" w:cs="David"/>
          <w:sz w:val="24"/>
          <w:szCs w:val="24"/>
          <w:rtl/>
        </w:rPr>
      </w:pPr>
      <w:r w:rsidRPr="009448C4">
        <w:rPr>
          <w:rFonts w:ascii="David" w:hAnsi="David" w:cs="David" w:hint="cs"/>
          <w:sz w:val="24"/>
          <w:szCs w:val="24"/>
          <w:rtl/>
        </w:rPr>
        <w:t xml:space="preserve">הצדדים הסכימו כי </w:t>
      </w:r>
      <w:r w:rsidR="0017557C" w:rsidRPr="009448C4">
        <w:rPr>
          <w:rFonts w:ascii="David" w:hAnsi="David" w:cs="David" w:hint="cs"/>
          <w:sz w:val="24"/>
          <w:szCs w:val="24"/>
          <w:rtl/>
        </w:rPr>
        <w:t>חילוק</w:t>
      </w:r>
      <w:r w:rsidRPr="009448C4">
        <w:rPr>
          <w:rFonts w:ascii="David" w:hAnsi="David" w:cs="David" w:hint="cs"/>
          <w:sz w:val="24"/>
          <w:szCs w:val="24"/>
          <w:rtl/>
        </w:rPr>
        <w:t xml:space="preserve">י הדעות ביניהם </w:t>
      </w:r>
      <w:r w:rsidR="00D3566C" w:rsidRPr="009448C4">
        <w:rPr>
          <w:rFonts w:ascii="David" w:hAnsi="David" w:cs="David" w:hint="cs"/>
          <w:sz w:val="24"/>
          <w:szCs w:val="24"/>
          <w:rtl/>
        </w:rPr>
        <w:t>יועברו להכ</w:t>
      </w:r>
      <w:r w:rsidR="0017557C" w:rsidRPr="009448C4">
        <w:rPr>
          <w:rFonts w:ascii="David" w:hAnsi="David" w:cs="David" w:hint="cs"/>
          <w:sz w:val="24"/>
          <w:szCs w:val="24"/>
          <w:rtl/>
        </w:rPr>
        <w:t>ר</w:t>
      </w:r>
      <w:r w:rsidR="00D3566C" w:rsidRPr="009448C4">
        <w:rPr>
          <w:rFonts w:ascii="David" w:hAnsi="David" w:cs="David" w:hint="cs"/>
          <w:sz w:val="24"/>
          <w:szCs w:val="24"/>
          <w:rtl/>
        </w:rPr>
        <w:t>ע</w:t>
      </w:r>
      <w:r w:rsidR="0017557C" w:rsidRPr="009448C4">
        <w:rPr>
          <w:rFonts w:ascii="David" w:hAnsi="David" w:cs="David" w:hint="cs"/>
          <w:sz w:val="24"/>
          <w:szCs w:val="24"/>
          <w:rtl/>
        </w:rPr>
        <w:t>תו של בורר</w:t>
      </w:r>
      <w:r w:rsidR="00966819" w:rsidRPr="009448C4">
        <w:rPr>
          <w:rFonts w:ascii="David" w:hAnsi="David" w:cs="David" w:hint="cs"/>
          <w:sz w:val="24"/>
          <w:szCs w:val="24"/>
          <w:rtl/>
        </w:rPr>
        <w:t>,</w:t>
      </w:r>
      <w:r w:rsidRPr="009448C4">
        <w:rPr>
          <w:rFonts w:ascii="David" w:hAnsi="David" w:cs="David" w:hint="cs"/>
          <w:sz w:val="24"/>
          <w:szCs w:val="24"/>
          <w:rtl/>
        </w:rPr>
        <w:t xml:space="preserve"> </w:t>
      </w:r>
      <w:r w:rsidR="00966819" w:rsidRPr="009448C4">
        <w:rPr>
          <w:rFonts w:ascii="David" w:hAnsi="David" w:cs="David" w:hint="cs"/>
          <w:sz w:val="24"/>
          <w:szCs w:val="24"/>
          <w:rtl/>
        </w:rPr>
        <w:t xml:space="preserve">אך </w:t>
      </w:r>
      <w:r w:rsidR="008E5730" w:rsidRPr="009448C4">
        <w:rPr>
          <w:rFonts w:ascii="David" w:hAnsi="David" w:cs="David" w:hint="cs"/>
          <w:sz w:val="24"/>
          <w:szCs w:val="24"/>
          <w:rtl/>
        </w:rPr>
        <w:t>המסמך לא נחתם ו</w:t>
      </w:r>
      <w:r w:rsidR="00BE5E58" w:rsidRPr="009448C4">
        <w:rPr>
          <w:rFonts w:ascii="David" w:hAnsi="David" w:cs="David" w:hint="cs"/>
          <w:sz w:val="24"/>
          <w:szCs w:val="24"/>
          <w:rtl/>
        </w:rPr>
        <w:t xml:space="preserve">לא </w:t>
      </w:r>
      <w:r w:rsidR="000A22DE" w:rsidRPr="009448C4">
        <w:rPr>
          <w:rFonts w:ascii="David" w:hAnsi="David" w:cs="David" w:hint="cs"/>
          <w:sz w:val="24"/>
          <w:szCs w:val="24"/>
          <w:rtl/>
        </w:rPr>
        <w:t>הוסכם על זהות הבורר</w:t>
      </w:r>
      <w:r w:rsidR="00F81705" w:rsidRPr="009448C4">
        <w:rPr>
          <w:rFonts w:ascii="David" w:hAnsi="David" w:cs="David" w:hint="cs"/>
          <w:sz w:val="24"/>
          <w:szCs w:val="24"/>
          <w:rtl/>
        </w:rPr>
        <w:t>.</w:t>
      </w:r>
      <w:r w:rsidR="00394F9D">
        <w:rPr>
          <w:rFonts w:ascii="David" w:hAnsi="David" w:cs="David" w:hint="cs"/>
          <w:sz w:val="24"/>
          <w:szCs w:val="24"/>
          <w:rtl/>
        </w:rPr>
        <w:t xml:space="preserve"> </w:t>
      </w:r>
      <w:r w:rsidR="00D3566C" w:rsidRPr="009448C4">
        <w:rPr>
          <w:rFonts w:ascii="David" w:hAnsi="David" w:cs="David" w:hint="cs"/>
          <w:sz w:val="24"/>
          <w:szCs w:val="24"/>
          <w:rtl/>
        </w:rPr>
        <w:t>בבוא היו</w:t>
      </w:r>
      <w:r w:rsidR="00BE5E58" w:rsidRPr="009448C4">
        <w:rPr>
          <w:rFonts w:ascii="David" w:hAnsi="David" w:cs="David" w:hint="cs"/>
          <w:sz w:val="24"/>
          <w:szCs w:val="24"/>
          <w:rtl/>
        </w:rPr>
        <w:t>ם, איחר המוכר במסירת הדירה, ו</w:t>
      </w:r>
      <w:r w:rsidR="00D3566C" w:rsidRPr="009448C4">
        <w:rPr>
          <w:rFonts w:ascii="David" w:hAnsi="David" w:cs="David" w:hint="cs"/>
          <w:sz w:val="24"/>
          <w:szCs w:val="24"/>
          <w:rtl/>
        </w:rPr>
        <w:t xml:space="preserve">התברר כי קיימים </w:t>
      </w:r>
      <w:r w:rsidR="00C44D23" w:rsidRPr="009448C4">
        <w:rPr>
          <w:rFonts w:ascii="David" w:hAnsi="David" w:cs="David" w:hint="cs"/>
          <w:sz w:val="24"/>
          <w:szCs w:val="24"/>
          <w:rtl/>
        </w:rPr>
        <w:t>פגמים</w:t>
      </w:r>
      <w:r w:rsidR="00D3566C" w:rsidRPr="009448C4">
        <w:rPr>
          <w:rFonts w:ascii="David" w:hAnsi="David" w:cs="David" w:hint="cs"/>
          <w:sz w:val="24"/>
          <w:szCs w:val="24"/>
          <w:rtl/>
        </w:rPr>
        <w:t xml:space="preserve"> הנוגעים ל</w:t>
      </w:r>
      <w:r w:rsidR="001732B9" w:rsidRPr="009448C4">
        <w:rPr>
          <w:rFonts w:ascii="David" w:hAnsi="David" w:cs="David" w:hint="cs"/>
          <w:sz w:val="24"/>
          <w:szCs w:val="24"/>
          <w:rtl/>
        </w:rPr>
        <w:t xml:space="preserve">איכות המרצפות וטיבן </w:t>
      </w:r>
      <w:r w:rsidR="00D3566C" w:rsidRPr="009448C4">
        <w:rPr>
          <w:rFonts w:ascii="David" w:hAnsi="David" w:cs="David" w:hint="cs"/>
          <w:sz w:val="24"/>
          <w:szCs w:val="24"/>
          <w:rtl/>
        </w:rPr>
        <w:t>באזורים שונים בדירה.</w:t>
      </w:r>
      <w:r w:rsidR="00F81705" w:rsidRPr="009448C4">
        <w:rPr>
          <w:rFonts w:ascii="David" w:hAnsi="David" w:cs="David" w:hint="cs"/>
          <w:sz w:val="24"/>
          <w:szCs w:val="24"/>
          <w:rtl/>
        </w:rPr>
        <w:t xml:space="preserve"> </w:t>
      </w:r>
    </w:p>
    <w:p w:rsidR="009B3FA2" w:rsidRPr="009448C4" w:rsidRDefault="00BE5E58" w:rsidP="00934985">
      <w:pPr>
        <w:ind w:left="26"/>
        <w:jc w:val="both"/>
        <w:rPr>
          <w:rFonts w:ascii="David" w:hAnsi="David" w:cs="David"/>
          <w:sz w:val="24"/>
          <w:szCs w:val="24"/>
          <w:rtl/>
        </w:rPr>
      </w:pPr>
      <w:r w:rsidRPr="009448C4">
        <w:rPr>
          <w:rFonts w:ascii="David" w:hAnsi="David" w:cs="David" w:hint="cs"/>
          <w:sz w:val="24"/>
          <w:szCs w:val="24"/>
          <w:rtl/>
        </w:rPr>
        <w:t>הרוכש, יוני</w:t>
      </w:r>
      <w:r w:rsidR="00F81705" w:rsidRPr="009448C4">
        <w:rPr>
          <w:rFonts w:ascii="David" w:hAnsi="David" w:cs="David" w:hint="cs"/>
          <w:sz w:val="24"/>
          <w:szCs w:val="24"/>
          <w:rtl/>
        </w:rPr>
        <w:t>,</w:t>
      </w:r>
      <w:r w:rsidRPr="009448C4">
        <w:rPr>
          <w:rFonts w:ascii="David" w:hAnsi="David" w:cs="David" w:hint="cs"/>
          <w:sz w:val="24"/>
          <w:szCs w:val="24"/>
          <w:rtl/>
        </w:rPr>
        <w:t xml:space="preserve"> הגי</w:t>
      </w:r>
      <w:r w:rsidR="007D17D5" w:rsidRPr="009448C4">
        <w:rPr>
          <w:rFonts w:ascii="David" w:hAnsi="David" w:cs="David" w:hint="cs"/>
          <w:sz w:val="24"/>
          <w:szCs w:val="24"/>
          <w:rtl/>
        </w:rPr>
        <w:t>ש תובענה לבית המשפט בגין הפרת ה</w:t>
      </w:r>
      <w:r w:rsidRPr="009448C4">
        <w:rPr>
          <w:rFonts w:ascii="David" w:hAnsi="David" w:cs="David" w:hint="cs"/>
          <w:sz w:val="24"/>
          <w:szCs w:val="24"/>
          <w:rtl/>
        </w:rPr>
        <w:t>סכם</w:t>
      </w:r>
      <w:r w:rsidR="007D17D5" w:rsidRPr="009448C4">
        <w:rPr>
          <w:rFonts w:ascii="David" w:hAnsi="David" w:cs="David" w:hint="cs"/>
          <w:sz w:val="24"/>
          <w:szCs w:val="24"/>
          <w:rtl/>
        </w:rPr>
        <w:t xml:space="preserve"> המכר ע"י שלמה</w:t>
      </w:r>
      <w:r w:rsidRPr="009448C4">
        <w:rPr>
          <w:rFonts w:ascii="David" w:hAnsi="David" w:cs="David" w:hint="cs"/>
          <w:sz w:val="24"/>
          <w:szCs w:val="24"/>
          <w:rtl/>
        </w:rPr>
        <w:t>, ואילו שלמה בכתב הגנתו טען</w:t>
      </w:r>
      <w:r w:rsidR="00F81705" w:rsidRPr="009448C4">
        <w:rPr>
          <w:rFonts w:ascii="David" w:hAnsi="David" w:cs="David" w:hint="cs"/>
          <w:sz w:val="24"/>
          <w:szCs w:val="24"/>
          <w:rtl/>
        </w:rPr>
        <w:t>,</w:t>
      </w:r>
      <w:r w:rsidRPr="009448C4">
        <w:rPr>
          <w:rFonts w:ascii="David" w:hAnsi="David" w:cs="David" w:hint="cs"/>
          <w:sz w:val="24"/>
          <w:szCs w:val="24"/>
          <w:rtl/>
        </w:rPr>
        <w:t xml:space="preserve"> כי יש ב</w:t>
      </w:r>
      <w:r w:rsidR="009448C4">
        <w:rPr>
          <w:rFonts w:ascii="David" w:hAnsi="David" w:cs="David" w:hint="cs"/>
          <w:sz w:val="24"/>
          <w:szCs w:val="24"/>
          <w:rtl/>
        </w:rPr>
        <w:t>י</w:t>
      </w:r>
      <w:r w:rsidRPr="009448C4">
        <w:rPr>
          <w:rFonts w:ascii="David" w:hAnsi="David" w:cs="David" w:hint="cs"/>
          <w:sz w:val="24"/>
          <w:szCs w:val="24"/>
          <w:rtl/>
        </w:rPr>
        <w:t xml:space="preserve">ניהם הסכם </w:t>
      </w:r>
      <w:r w:rsidR="007D17D5" w:rsidRPr="009448C4">
        <w:rPr>
          <w:rFonts w:ascii="David" w:hAnsi="David" w:cs="David" w:hint="cs"/>
          <w:sz w:val="24"/>
          <w:szCs w:val="24"/>
          <w:rtl/>
        </w:rPr>
        <w:t xml:space="preserve">בוררות </w:t>
      </w:r>
      <w:r w:rsidRPr="009448C4">
        <w:rPr>
          <w:rFonts w:ascii="David" w:hAnsi="David" w:cs="David" w:hint="cs"/>
          <w:sz w:val="24"/>
          <w:szCs w:val="24"/>
          <w:rtl/>
        </w:rPr>
        <w:t>וכי היה על הסכסוך להתברר בפני בורר</w:t>
      </w:r>
      <w:r w:rsidR="00F81705" w:rsidRPr="009448C4">
        <w:rPr>
          <w:rFonts w:ascii="David" w:hAnsi="David" w:cs="David" w:hint="cs"/>
          <w:sz w:val="24"/>
          <w:szCs w:val="24"/>
          <w:rtl/>
        </w:rPr>
        <w:t>. עורך דינו של יוני פנה לאחר קבלת כתב ההגנה לשלמה</w:t>
      </w:r>
      <w:r w:rsidR="00394F9D">
        <w:rPr>
          <w:rFonts w:ascii="David" w:hAnsi="David" w:cs="David" w:hint="cs"/>
          <w:sz w:val="24"/>
          <w:szCs w:val="24"/>
          <w:rtl/>
        </w:rPr>
        <w:t>,</w:t>
      </w:r>
      <w:r w:rsidR="00F81705" w:rsidRPr="009448C4">
        <w:rPr>
          <w:rFonts w:ascii="David" w:hAnsi="David" w:cs="David" w:hint="cs"/>
          <w:sz w:val="24"/>
          <w:szCs w:val="24"/>
          <w:rtl/>
        </w:rPr>
        <w:t xml:space="preserve"> והציע להעביר את הסכסוך להכרעת בורר</w:t>
      </w:r>
      <w:r w:rsidR="009448C4">
        <w:rPr>
          <w:rFonts w:ascii="David" w:hAnsi="David" w:cs="David" w:hint="cs"/>
          <w:sz w:val="24"/>
          <w:szCs w:val="24"/>
          <w:rtl/>
        </w:rPr>
        <w:t xml:space="preserve">. </w:t>
      </w:r>
      <w:r w:rsidR="00F81705" w:rsidRPr="009448C4">
        <w:rPr>
          <w:rFonts w:ascii="David" w:hAnsi="David" w:cs="David" w:hint="cs"/>
          <w:sz w:val="24"/>
          <w:szCs w:val="24"/>
          <w:rtl/>
        </w:rPr>
        <w:t xml:space="preserve">שלמה סירב למועמדותו של הבורר מטעם </w:t>
      </w:r>
      <w:r w:rsidR="00BB20F6" w:rsidRPr="009448C4">
        <w:rPr>
          <w:rFonts w:ascii="David" w:hAnsi="David" w:cs="David" w:hint="cs"/>
          <w:sz w:val="24"/>
          <w:szCs w:val="24"/>
          <w:rtl/>
        </w:rPr>
        <w:t>יוני</w:t>
      </w:r>
      <w:r w:rsidR="00394F9D">
        <w:rPr>
          <w:rFonts w:ascii="David" w:hAnsi="David" w:cs="David" w:hint="cs"/>
          <w:sz w:val="24"/>
          <w:szCs w:val="24"/>
          <w:rtl/>
        </w:rPr>
        <w:t>,</w:t>
      </w:r>
      <w:r w:rsidR="00BB20F6" w:rsidRPr="009448C4">
        <w:rPr>
          <w:rFonts w:ascii="David" w:hAnsi="David" w:cs="David" w:hint="cs"/>
          <w:sz w:val="24"/>
          <w:szCs w:val="24"/>
          <w:rtl/>
        </w:rPr>
        <w:t xml:space="preserve"> וטען כי לא הבין שגם תביעות על ליקויים יועברו לבוררות, ומדובר בליקויים משמעותיים. </w:t>
      </w:r>
      <w:r w:rsidR="00F81705" w:rsidRPr="009448C4">
        <w:rPr>
          <w:rFonts w:ascii="David" w:hAnsi="David" w:cs="David" w:hint="cs"/>
          <w:sz w:val="24"/>
          <w:szCs w:val="24"/>
          <w:rtl/>
        </w:rPr>
        <w:t xml:space="preserve"> </w:t>
      </w:r>
      <w:r w:rsidR="009B3FA2" w:rsidRPr="009448C4">
        <w:rPr>
          <w:rFonts w:ascii="David" w:hAnsi="David" w:cs="David" w:hint="cs"/>
          <w:sz w:val="24"/>
          <w:szCs w:val="24"/>
          <w:rtl/>
        </w:rPr>
        <w:t xml:space="preserve">  </w:t>
      </w:r>
    </w:p>
    <w:p w:rsidR="00F81705" w:rsidRPr="009448C4" w:rsidRDefault="00F81705" w:rsidP="00934985">
      <w:pPr>
        <w:ind w:left="26"/>
        <w:jc w:val="both"/>
        <w:rPr>
          <w:rFonts w:ascii="David" w:hAnsi="David" w:cs="David"/>
          <w:sz w:val="24"/>
          <w:szCs w:val="24"/>
          <w:rtl/>
        </w:rPr>
      </w:pPr>
      <w:r w:rsidRPr="009448C4">
        <w:rPr>
          <w:rFonts w:ascii="David" w:hAnsi="David" w:cs="David" w:hint="cs"/>
          <w:sz w:val="24"/>
          <w:szCs w:val="24"/>
          <w:rtl/>
        </w:rPr>
        <w:t>קבלן משנה של שלמה ט</w:t>
      </w:r>
      <w:r w:rsidR="00BB20F6" w:rsidRPr="009448C4">
        <w:rPr>
          <w:rFonts w:ascii="David" w:hAnsi="David" w:cs="David" w:hint="cs"/>
          <w:sz w:val="24"/>
          <w:szCs w:val="24"/>
          <w:rtl/>
        </w:rPr>
        <w:t>ו</w:t>
      </w:r>
      <w:r w:rsidRPr="009448C4">
        <w:rPr>
          <w:rFonts w:ascii="David" w:hAnsi="David" w:cs="David" w:hint="cs"/>
          <w:sz w:val="24"/>
          <w:szCs w:val="24"/>
          <w:rtl/>
        </w:rPr>
        <w:t xml:space="preserve">ען כי יוני לא שילם לו עבור כל התיקונים שביצע בדירה על פי הזמנתו והוא מבקש לנקוט בהליכים נגדו ונגד שלמה.  </w:t>
      </w:r>
    </w:p>
    <w:p w:rsidR="00BE5E58" w:rsidRPr="009448C4" w:rsidRDefault="00F81705" w:rsidP="00DC5DF0">
      <w:pPr>
        <w:jc w:val="both"/>
        <w:rPr>
          <w:rFonts w:ascii="David" w:hAnsi="David" w:cs="David"/>
          <w:b/>
          <w:bCs/>
          <w:sz w:val="24"/>
          <w:szCs w:val="24"/>
        </w:rPr>
      </w:pPr>
      <w:r w:rsidRPr="009448C4">
        <w:rPr>
          <w:rFonts w:ascii="David" w:hAnsi="David" w:cs="David" w:hint="cs"/>
          <w:b/>
          <w:bCs/>
          <w:sz w:val="24"/>
          <w:szCs w:val="24"/>
          <w:rtl/>
        </w:rPr>
        <w:t>טען בשם הצדדים את כל הטענות האפשריות ומה לדעתך יחליט בית המשפט.</w:t>
      </w:r>
    </w:p>
    <w:p w:rsidR="00FD1E33" w:rsidRPr="009448C4" w:rsidRDefault="00FD1E33" w:rsidP="00FD1E33">
      <w:pPr>
        <w:jc w:val="both"/>
        <w:rPr>
          <w:rFonts w:ascii="David" w:hAnsi="David" w:cs="David"/>
          <w:b/>
          <w:bCs/>
          <w:sz w:val="24"/>
          <w:szCs w:val="24"/>
          <w:u w:val="single"/>
          <w:rtl/>
        </w:rPr>
      </w:pPr>
      <w:r w:rsidRPr="009448C4">
        <w:rPr>
          <w:rFonts w:ascii="David" w:hAnsi="David" w:cs="David" w:hint="cs"/>
          <w:b/>
          <w:bCs/>
          <w:sz w:val="24"/>
          <w:szCs w:val="24"/>
          <w:u w:val="single"/>
          <w:rtl/>
        </w:rPr>
        <w:t>פתרון:</w:t>
      </w:r>
    </w:p>
    <w:p w:rsidR="00966819" w:rsidRPr="009448C4" w:rsidRDefault="00966819" w:rsidP="00966819">
      <w:pPr>
        <w:pStyle w:val="a3"/>
        <w:numPr>
          <w:ilvl w:val="0"/>
          <w:numId w:val="9"/>
        </w:numPr>
        <w:jc w:val="both"/>
        <w:rPr>
          <w:rFonts w:ascii="David" w:hAnsi="David" w:cs="David"/>
          <w:b/>
          <w:bCs/>
          <w:sz w:val="24"/>
          <w:szCs w:val="24"/>
        </w:rPr>
      </w:pPr>
      <w:r w:rsidRPr="009448C4">
        <w:rPr>
          <w:rFonts w:ascii="David" w:hAnsi="David" w:cs="David" w:hint="cs"/>
          <w:b/>
          <w:bCs/>
          <w:sz w:val="24"/>
          <w:szCs w:val="24"/>
          <w:rtl/>
        </w:rPr>
        <w:t>חוק הבוררות קובע בסעיף ההגדרות: "הסכם בוררות- הסכם בכתב", דהיינו ההסכם צריך להיות בכתב ולא בעל פה אולם אין בהעדר חתימה כדי לפגוע בדרישת הכתב.</w:t>
      </w:r>
    </w:p>
    <w:p w:rsidR="00966819" w:rsidRPr="009448C4" w:rsidRDefault="00F81705" w:rsidP="000A22DE">
      <w:pPr>
        <w:pStyle w:val="a3"/>
        <w:numPr>
          <w:ilvl w:val="0"/>
          <w:numId w:val="9"/>
        </w:numPr>
        <w:jc w:val="both"/>
        <w:rPr>
          <w:rFonts w:ascii="David" w:hAnsi="David" w:cs="David"/>
          <w:b/>
          <w:bCs/>
          <w:sz w:val="24"/>
          <w:szCs w:val="24"/>
        </w:rPr>
      </w:pPr>
      <w:r w:rsidRPr="009448C4">
        <w:rPr>
          <w:rFonts w:ascii="David" w:hAnsi="David" w:cs="David" w:hint="cs"/>
          <w:b/>
          <w:bCs/>
          <w:sz w:val="24"/>
          <w:szCs w:val="24"/>
          <w:rtl/>
        </w:rPr>
        <w:t>אסור היה ליוני להגיש תביעה לבית המשפט</w:t>
      </w:r>
      <w:r w:rsidR="00DC5DF0" w:rsidRPr="009448C4">
        <w:rPr>
          <w:rFonts w:ascii="David" w:hAnsi="David" w:cs="David" w:hint="cs"/>
          <w:b/>
          <w:bCs/>
          <w:sz w:val="24"/>
          <w:szCs w:val="24"/>
          <w:rtl/>
        </w:rPr>
        <w:t xml:space="preserve">. </w:t>
      </w:r>
      <w:r w:rsidRPr="009448C4">
        <w:rPr>
          <w:rFonts w:ascii="David" w:hAnsi="David" w:cs="David" w:hint="cs"/>
          <w:b/>
          <w:bCs/>
          <w:sz w:val="24"/>
          <w:szCs w:val="24"/>
          <w:rtl/>
        </w:rPr>
        <w:t xml:space="preserve">שלמה טען בהזדמנות הראשונה </w:t>
      </w:r>
      <w:r w:rsidR="00DC5DF0" w:rsidRPr="009448C4">
        <w:rPr>
          <w:rFonts w:ascii="David" w:hAnsi="David" w:cs="David" w:hint="cs"/>
          <w:b/>
          <w:bCs/>
          <w:sz w:val="24"/>
          <w:szCs w:val="24"/>
          <w:rtl/>
        </w:rPr>
        <w:t xml:space="preserve">כנדרש, בכתב ההגנה, כי ישנה </w:t>
      </w:r>
      <w:proofErr w:type="spellStart"/>
      <w:r w:rsidRPr="009448C4">
        <w:rPr>
          <w:rFonts w:ascii="David" w:hAnsi="David" w:cs="David" w:hint="cs"/>
          <w:b/>
          <w:bCs/>
          <w:sz w:val="24"/>
          <w:szCs w:val="24"/>
          <w:rtl/>
        </w:rPr>
        <w:t>תניית</w:t>
      </w:r>
      <w:proofErr w:type="spellEnd"/>
      <w:r w:rsidRPr="009448C4">
        <w:rPr>
          <w:rFonts w:ascii="David" w:hAnsi="David" w:cs="David" w:hint="cs"/>
          <w:b/>
          <w:bCs/>
          <w:sz w:val="24"/>
          <w:szCs w:val="24"/>
          <w:rtl/>
        </w:rPr>
        <w:t xml:space="preserve"> בוררות</w:t>
      </w:r>
      <w:r w:rsidR="00DC5DF0" w:rsidRPr="009448C4">
        <w:rPr>
          <w:rFonts w:ascii="David" w:hAnsi="David" w:cs="David" w:hint="cs"/>
          <w:b/>
          <w:bCs/>
          <w:sz w:val="24"/>
          <w:szCs w:val="24"/>
          <w:rtl/>
        </w:rPr>
        <w:t>.</w:t>
      </w:r>
      <w:r w:rsidR="00BB20F6" w:rsidRPr="009448C4">
        <w:rPr>
          <w:rFonts w:ascii="David" w:hAnsi="David" w:cs="David" w:hint="cs"/>
          <w:b/>
          <w:bCs/>
          <w:sz w:val="24"/>
          <w:szCs w:val="24"/>
          <w:rtl/>
        </w:rPr>
        <w:t xml:space="preserve"> </w:t>
      </w:r>
    </w:p>
    <w:p w:rsidR="00BB20F6" w:rsidRPr="009448C4" w:rsidRDefault="00BB20F6" w:rsidP="000A22DE">
      <w:pPr>
        <w:pStyle w:val="a3"/>
        <w:numPr>
          <w:ilvl w:val="0"/>
          <w:numId w:val="9"/>
        </w:numPr>
        <w:jc w:val="both"/>
        <w:rPr>
          <w:rFonts w:ascii="David" w:hAnsi="David" w:cs="David"/>
          <w:b/>
          <w:bCs/>
          <w:sz w:val="24"/>
          <w:szCs w:val="24"/>
        </w:rPr>
      </w:pPr>
      <w:r w:rsidRPr="009448C4">
        <w:rPr>
          <w:rFonts w:ascii="David" w:hAnsi="David" w:cs="David" w:hint="cs"/>
          <w:b/>
          <w:bCs/>
          <w:sz w:val="24"/>
          <w:szCs w:val="24"/>
          <w:rtl/>
        </w:rPr>
        <w:t xml:space="preserve">שלמה הטוען לקיום </w:t>
      </w:r>
      <w:proofErr w:type="spellStart"/>
      <w:r w:rsidRPr="009448C4">
        <w:rPr>
          <w:rFonts w:ascii="David" w:hAnsi="David" w:cs="David" w:hint="cs"/>
          <w:b/>
          <w:bCs/>
          <w:sz w:val="24"/>
          <w:szCs w:val="24"/>
          <w:rtl/>
        </w:rPr>
        <w:t>תניית</w:t>
      </w:r>
      <w:proofErr w:type="spellEnd"/>
      <w:r w:rsidRPr="009448C4">
        <w:rPr>
          <w:rFonts w:ascii="David" w:hAnsi="David" w:cs="David" w:hint="cs"/>
          <w:b/>
          <w:bCs/>
          <w:sz w:val="24"/>
          <w:szCs w:val="24"/>
          <w:rtl/>
        </w:rPr>
        <w:t xml:space="preserve"> בוררות, לא הסכים לזהות הבורר. בכך לא פעל לקיומה</w:t>
      </w:r>
      <w:r w:rsidR="00DC5DF0" w:rsidRPr="009448C4">
        <w:rPr>
          <w:rFonts w:ascii="David" w:hAnsi="David" w:cs="David" w:hint="cs"/>
          <w:b/>
          <w:bCs/>
          <w:sz w:val="24"/>
          <w:szCs w:val="24"/>
          <w:rtl/>
        </w:rPr>
        <w:t xml:space="preserve"> (סעיף 5(א) לחוק הבוררות)</w:t>
      </w:r>
      <w:r w:rsidRPr="009448C4">
        <w:rPr>
          <w:rFonts w:ascii="David" w:hAnsi="David" w:cs="David" w:hint="cs"/>
          <w:b/>
          <w:bCs/>
          <w:sz w:val="24"/>
          <w:szCs w:val="24"/>
          <w:rtl/>
        </w:rPr>
        <w:t>, אבל ביהמ"ש רשאי למנות את הבורר אם יתבקש (ס' 8 לחוק הבוררות)</w:t>
      </w:r>
    </w:p>
    <w:p w:rsidR="00BB20F6" w:rsidRPr="009448C4" w:rsidRDefault="00BB20F6" w:rsidP="000A22DE">
      <w:pPr>
        <w:pStyle w:val="a3"/>
        <w:numPr>
          <w:ilvl w:val="0"/>
          <w:numId w:val="9"/>
        </w:numPr>
        <w:jc w:val="both"/>
        <w:rPr>
          <w:rFonts w:ascii="David" w:hAnsi="David" w:cs="David"/>
          <w:b/>
          <w:bCs/>
          <w:sz w:val="24"/>
          <w:szCs w:val="24"/>
        </w:rPr>
      </w:pPr>
      <w:r w:rsidRPr="009448C4">
        <w:rPr>
          <w:rFonts w:ascii="David" w:hAnsi="David" w:cs="David" w:hint="cs"/>
          <w:b/>
          <w:bCs/>
          <w:sz w:val="24"/>
          <w:szCs w:val="24"/>
          <w:rtl/>
        </w:rPr>
        <w:t xml:space="preserve">לביהמ"ש </w:t>
      </w:r>
      <w:proofErr w:type="spellStart"/>
      <w:r w:rsidRPr="009448C4">
        <w:rPr>
          <w:rFonts w:ascii="David" w:hAnsi="David" w:cs="David" w:hint="cs"/>
          <w:b/>
          <w:bCs/>
          <w:sz w:val="24"/>
          <w:szCs w:val="24"/>
          <w:rtl/>
        </w:rPr>
        <w:t>שק"ד</w:t>
      </w:r>
      <w:proofErr w:type="spellEnd"/>
      <w:r w:rsidRPr="009448C4">
        <w:rPr>
          <w:rFonts w:ascii="David" w:hAnsi="David" w:cs="David" w:hint="cs"/>
          <w:b/>
          <w:bCs/>
          <w:sz w:val="24"/>
          <w:szCs w:val="24"/>
          <w:rtl/>
        </w:rPr>
        <w:t xml:space="preserve"> אם לעכב את ההליכים . נדרשים שיקולים כבדי משקל (למשל במקרה ששלמה מסרב גם לבורר שביהמ"ש יציע).</w:t>
      </w:r>
    </w:p>
    <w:p w:rsidR="00BB20F6" w:rsidRPr="009448C4" w:rsidRDefault="00BB20F6" w:rsidP="001C007E">
      <w:pPr>
        <w:pStyle w:val="a3"/>
        <w:numPr>
          <w:ilvl w:val="0"/>
          <w:numId w:val="9"/>
        </w:numPr>
        <w:jc w:val="both"/>
        <w:rPr>
          <w:rFonts w:ascii="David" w:hAnsi="David" w:cs="David"/>
          <w:b/>
          <w:bCs/>
          <w:sz w:val="24"/>
          <w:szCs w:val="24"/>
        </w:rPr>
      </w:pPr>
      <w:r w:rsidRPr="009448C4">
        <w:rPr>
          <w:rFonts w:ascii="David" w:hAnsi="David" w:cs="David" w:hint="cs"/>
          <w:b/>
          <w:bCs/>
          <w:sz w:val="24"/>
          <w:szCs w:val="24"/>
          <w:rtl/>
        </w:rPr>
        <w:t xml:space="preserve">טענתו של </w:t>
      </w:r>
      <w:r w:rsidR="001C007E">
        <w:rPr>
          <w:rFonts w:ascii="David" w:hAnsi="David" w:cs="David" w:hint="cs"/>
          <w:b/>
          <w:bCs/>
          <w:sz w:val="24"/>
          <w:szCs w:val="24"/>
          <w:rtl/>
        </w:rPr>
        <w:t>שלמה</w:t>
      </w:r>
      <w:r w:rsidRPr="009448C4">
        <w:rPr>
          <w:rFonts w:ascii="David" w:hAnsi="David" w:cs="David" w:hint="cs"/>
          <w:b/>
          <w:bCs/>
          <w:sz w:val="24"/>
          <w:szCs w:val="24"/>
          <w:rtl/>
        </w:rPr>
        <w:t xml:space="preserve"> כי לא הבין </w:t>
      </w:r>
      <w:r w:rsidRPr="009448C4">
        <w:rPr>
          <w:rFonts w:ascii="David" w:hAnsi="David" w:cs="David"/>
          <w:b/>
          <w:bCs/>
          <w:sz w:val="24"/>
          <w:szCs w:val="24"/>
          <w:rtl/>
        </w:rPr>
        <w:t>–</w:t>
      </w:r>
      <w:r w:rsidRPr="009448C4">
        <w:rPr>
          <w:rFonts w:ascii="David" w:hAnsi="David" w:cs="David" w:hint="cs"/>
          <w:b/>
          <w:bCs/>
          <w:sz w:val="24"/>
          <w:szCs w:val="24"/>
          <w:rtl/>
        </w:rPr>
        <w:t xml:space="preserve"> טעות, אינה מהווה שיקול לא לעכב את ההליכים.</w:t>
      </w:r>
    </w:p>
    <w:p w:rsidR="00BB20F6" w:rsidRPr="009448C4" w:rsidRDefault="00BB20F6" w:rsidP="000A22DE">
      <w:pPr>
        <w:pStyle w:val="a3"/>
        <w:numPr>
          <w:ilvl w:val="0"/>
          <w:numId w:val="9"/>
        </w:numPr>
        <w:jc w:val="both"/>
        <w:rPr>
          <w:rFonts w:ascii="David" w:hAnsi="David" w:cs="David"/>
          <w:b/>
          <w:bCs/>
          <w:sz w:val="24"/>
          <w:szCs w:val="24"/>
          <w:rtl/>
        </w:rPr>
      </w:pPr>
      <w:r w:rsidRPr="009448C4">
        <w:rPr>
          <w:rFonts w:ascii="David" w:hAnsi="David" w:cs="David" w:hint="cs"/>
          <w:b/>
          <w:bCs/>
          <w:sz w:val="24"/>
          <w:szCs w:val="24"/>
          <w:rtl/>
        </w:rPr>
        <w:t xml:space="preserve">קבלן המשנה צריך להגיש תביעה נפרדת לביהמ"ש, </w:t>
      </w:r>
      <w:r w:rsidR="00DC5DF0" w:rsidRPr="009448C4">
        <w:rPr>
          <w:rFonts w:ascii="David" w:hAnsi="David" w:cs="David" w:hint="cs"/>
          <w:b/>
          <w:bCs/>
          <w:sz w:val="24"/>
          <w:szCs w:val="24"/>
          <w:rtl/>
        </w:rPr>
        <w:t xml:space="preserve">כי </w:t>
      </w:r>
      <w:r w:rsidRPr="009448C4">
        <w:rPr>
          <w:rFonts w:ascii="David" w:hAnsi="David" w:cs="David" w:hint="cs"/>
          <w:b/>
          <w:bCs/>
          <w:sz w:val="24"/>
          <w:szCs w:val="24"/>
          <w:rtl/>
        </w:rPr>
        <w:t>אינו צד להסכם הבוררות.</w:t>
      </w:r>
    </w:p>
    <w:p w:rsidR="009B3FA2" w:rsidRDefault="009B3FA2" w:rsidP="00997AC3">
      <w:pPr>
        <w:pStyle w:val="a3"/>
        <w:ind w:left="360"/>
        <w:jc w:val="both"/>
        <w:rPr>
          <w:rFonts w:ascii="David" w:hAnsi="David" w:cs="David" w:hint="cs"/>
          <w:sz w:val="24"/>
          <w:szCs w:val="24"/>
          <w:rtl/>
        </w:rPr>
      </w:pPr>
    </w:p>
    <w:p w:rsidR="00E678DE" w:rsidRPr="009448C4" w:rsidRDefault="00934985" w:rsidP="00934985">
      <w:pPr>
        <w:jc w:val="both"/>
        <w:rPr>
          <w:rFonts w:ascii="David" w:hAnsi="David" w:cs="David"/>
          <w:b/>
          <w:bCs/>
          <w:sz w:val="28"/>
          <w:szCs w:val="24"/>
          <w:u w:val="single"/>
        </w:rPr>
      </w:pPr>
      <w:r w:rsidRPr="009448C4">
        <w:rPr>
          <w:rFonts w:ascii="David" w:hAnsi="David" w:cs="David" w:hint="cs"/>
          <w:b/>
          <w:bCs/>
          <w:sz w:val="28"/>
          <w:szCs w:val="24"/>
          <w:u w:val="single"/>
          <w:rtl/>
        </w:rPr>
        <w:t xml:space="preserve">שאלה </w:t>
      </w:r>
      <w:r w:rsidR="00C7698C">
        <w:rPr>
          <w:rFonts w:ascii="David" w:hAnsi="David" w:cs="David" w:hint="cs"/>
          <w:b/>
          <w:bCs/>
          <w:sz w:val="28"/>
          <w:szCs w:val="24"/>
          <w:u w:val="single"/>
          <w:rtl/>
        </w:rPr>
        <w:t>3</w:t>
      </w:r>
      <w:r w:rsidRPr="009448C4">
        <w:rPr>
          <w:rFonts w:ascii="David" w:hAnsi="David" w:cs="David" w:hint="cs"/>
          <w:b/>
          <w:bCs/>
          <w:sz w:val="28"/>
          <w:szCs w:val="24"/>
          <w:u w:val="single"/>
          <w:rtl/>
        </w:rPr>
        <w:t xml:space="preserve"> (</w:t>
      </w:r>
      <w:r w:rsidR="00C7698C">
        <w:rPr>
          <w:rFonts w:ascii="David" w:hAnsi="David" w:cs="David" w:hint="cs"/>
          <w:b/>
          <w:bCs/>
          <w:sz w:val="28"/>
          <w:szCs w:val="24"/>
          <w:u w:val="single"/>
          <w:rtl/>
        </w:rPr>
        <w:t>30</w:t>
      </w:r>
      <w:r w:rsidRPr="009448C4">
        <w:rPr>
          <w:rFonts w:ascii="David" w:hAnsi="David" w:cs="David" w:hint="cs"/>
          <w:b/>
          <w:bCs/>
          <w:sz w:val="28"/>
          <w:szCs w:val="24"/>
          <w:u w:val="single"/>
          <w:rtl/>
        </w:rPr>
        <w:t xml:space="preserve"> נקודות)</w:t>
      </w:r>
      <w:r w:rsidR="000A22DE" w:rsidRPr="009448C4">
        <w:rPr>
          <w:rFonts w:ascii="David" w:hAnsi="David" w:cs="David" w:hint="cs"/>
          <w:b/>
          <w:bCs/>
          <w:sz w:val="28"/>
          <w:szCs w:val="24"/>
          <w:u w:val="single"/>
          <w:rtl/>
        </w:rPr>
        <w:t xml:space="preserve">   </w:t>
      </w:r>
    </w:p>
    <w:p w:rsidR="00D3566C" w:rsidRPr="009448C4" w:rsidRDefault="009448C4" w:rsidP="00934985">
      <w:pPr>
        <w:jc w:val="both"/>
        <w:rPr>
          <w:rFonts w:ascii="David" w:hAnsi="David" w:cs="David"/>
          <w:sz w:val="24"/>
          <w:szCs w:val="24"/>
        </w:rPr>
      </w:pPr>
      <w:r>
        <w:rPr>
          <w:rFonts w:ascii="David" w:hAnsi="David" w:cs="David" w:hint="cs"/>
          <w:sz w:val="24"/>
          <w:szCs w:val="24"/>
          <w:rtl/>
        </w:rPr>
        <w:t xml:space="preserve">בין יצחק למשה נחתם </w:t>
      </w:r>
      <w:r w:rsidR="00492FC1">
        <w:rPr>
          <w:rFonts w:ascii="David" w:hAnsi="David" w:cs="David" w:hint="cs"/>
          <w:sz w:val="24"/>
          <w:szCs w:val="24"/>
          <w:rtl/>
        </w:rPr>
        <w:t xml:space="preserve">הסכם </w:t>
      </w:r>
      <w:r>
        <w:rPr>
          <w:rFonts w:ascii="David" w:hAnsi="David" w:cs="David" w:hint="cs"/>
          <w:sz w:val="24"/>
          <w:szCs w:val="24"/>
          <w:rtl/>
        </w:rPr>
        <w:t xml:space="preserve">זכיינות להפצת חומרי ניקיון. בהסכם הוספה </w:t>
      </w:r>
      <w:proofErr w:type="spellStart"/>
      <w:r>
        <w:rPr>
          <w:rFonts w:ascii="David" w:hAnsi="David" w:cs="David" w:hint="cs"/>
          <w:sz w:val="24"/>
          <w:szCs w:val="24"/>
          <w:rtl/>
        </w:rPr>
        <w:t>תנייה</w:t>
      </w:r>
      <w:proofErr w:type="spellEnd"/>
      <w:r>
        <w:rPr>
          <w:rFonts w:ascii="David" w:hAnsi="David" w:cs="David" w:hint="cs"/>
          <w:sz w:val="24"/>
          <w:szCs w:val="24"/>
          <w:rtl/>
        </w:rPr>
        <w:t xml:space="preserve"> לפיה, </w:t>
      </w:r>
      <w:r w:rsidR="00C44D23" w:rsidRPr="009448C4">
        <w:rPr>
          <w:rFonts w:ascii="David" w:hAnsi="David" w:cs="David" w:hint="cs"/>
          <w:sz w:val="24"/>
          <w:szCs w:val="24"/>
          <w:rtl/>
        </w:rPr>
        <w:t xml:space="preserve">אם יתגלעו בין הצדדים </w:t>
      </w:r>
      <w:r w:rsidR="005D1A23" w:rsidRPr="009448C4">
        <w:rPr>
          <w:rFonts w:ascii="David" w:hAnsi="David" w:cs="David" w:hint="cs"/>
          <w:sz w:val="24"/>
          <w:szCs w:val="24"/>
          <w:rtl/>
        </w:rPr>
        <w:t xml:space="preserve">חילוקי </w:t>
      </w:r>
      <w:r w:rsidR="00E678DE" w:rsidRPr="009448C4">
        <w:rPr>
          <w:rFonts w:ascii="David" w:hAnsi="David" w:cs="David" w:hint="cs"/>
          <w:sz w:val="24"/>
          <w:szCs w:val="24"/>
          <w:rtl/>
        </w:rPr>
        <w:t xml:space="preserve">דעות </w:t>
      </w:r>
      <w:r w:rsidR="00C44D23" w:rsidRPr="009448C4">
        <w:rPr>
          <w:rFonts w:ascii="David" w:hAnsi="David" w:cs="David" w:hint="cs"/>
          <w:sz w:val="24"/>
          <w:szCs w:val="24"/>
          <w:rtl/>
        </w:rPr>
        <w:t>בנוגע ל</w:t>
      </w:r>
      <w:r w:rsidR="00492FC1">
        <w:rPr>
          <w:rFonts w:ascii="David" w:hAnsi="David" w:cs="David" w:hint="cs"/>
          <w:sz w:val="24"/>
          <w:szCs w:val="24"/>
          <w:rtl/>
        </w:rPr>
        <w:t xml:space="preserve">הסכם, </w:t>
      </w:r>
      <w:r w:rsidR="00C44D23" w:rsidRPr="009448C4">
        <w:rPr>
          <w:rFonts w:ascii="David" w:hAnsi="David" w:cs="David" w:hint="cs"/>
          <w:sz w:val="24"/>
          <w:szCs w:val="24"/>
          <w:rtl/>
        </w:rPr>
        <w:t xml:space="preserve">יפנו הצדדים לבורר מוסכם </w:t>
      </w:r>
      <w:r w:rsidR="00DC5DF0" w:rsidRPr="009448C4">
        <w:rPr>
          <w:rFonts w:ascii="David" w:hAnsi="David" w:cs="David"/>
          <w:sz w:val="24"/>
          <w:szCs w:val="24"/>
          <w:rtl/>
        </w:rPr>
        <w:t>–</w:t>
      </w:r>
      <w:r w:rsidR="00C44D23" w:rsidRPr="009448C4">
        <w:rPr>
          <w:rFonts w:ascii="David" w:hAnsi="David" w:cs="David" w:hint="cs"/>
          <w:sz w:val="24"/>
          <w:szCs w:val="24"/>
          <w:rtl/>
        </w:rPr>
        <w:t xml:space="preserve"> </w:t>
      </w:r>
      <w:r>
        <w:rPr>
          <w:rFonts w:ascii="David" w:hAnsi="David" w:cs="David" w:hint="cs"/>
          <w:sz w:val="24"/>
          <w:szCs w:val="24"/>
          <w:rtl/>
        </w:rPr>
        <w:t>עו"ד חכם.</w:t>
      </w:r>
    </w:p>
    <w:p w:rsidR="00C44D23" w:rsidRPr="009448C4" w:rsidRDefault="00C44D23" w:rsidP="00DC5DF0">
      <w:pPr>
        <w:jc w:val="both"/>
        <w:rPr>
          <w:rFonts w:ascii="David" w:hAnsi="David" w:cs="David"/>
          <w:sz w:val="24"/>
          <w:szCs w:val="24"/>
          <w:rtl/>
        </w:rPr>
      </w:pPr>
      <w:r w:rsidRPr="009448C4">
        <w:rPr>
          <w:rFonts w:ascii="David" w:hAnsi="David" w:cs="David" w:hint="cs"/>
          <w:sz w:val="24"/>
          <w:szCs w:val="24"/>
          <w:rtl/>
        </w:rPr>
        <w:t xml:space="preserve">לאחר </w:t>
      </w:r>
      <w:r w:rsidR="009448C4">
        <w:rPr>
          <w:rFonts w:ascii="David" w:hAnsi="David" w:cs="David" w:hint="cs"/>
          <w:sz w:val="24"/>
          <w:szCs w:val="24"/>
          <w:rtl/>
        </w:rPr>
        <w:t xml:space="preserve">זמן נודע ליצחק, כי משה אינו מעביר לו את מלוא הסכומים המגיעים על פי ההסכם. יצחק פונה </w:t>
      </w:r>
      <w:r w:rsidR="001732B9" w:rsidRPr="009448C4">
        <w:rPr>
          <w:rFonts w:ascii="David" w:hAnsi="David" w:cs="David" w:hint="cs"/>
          <w:sz w:val="24"/>
          <w:szCs w:val="24"/>
          <w:rtl/>
        </w:rPr>
        <w:t>ל</w:t>
      </w:r>
      <w:r w:rsidRPr="009448C4">
        <w:rPr>
          <w:rFonts w:ascii="David" w:hAnsi="David" w:cs="David" w:hint="cs"/>
          <w:sz w:val="24"/>
          <w:szCs w:val="24"/>
          <w:rtl/>
        </w:rPr>
        <w:t>בורר המוסכם לבירור המחלוקות</w:t>
      </w:r>
      <w:r w:rsidR="009448C4">
        <w:rPr>
          <w:rFonts w:ascii="David" w:hAnsi="David" w:cs="David" w:hint="cs"/>
          <w:sz w:val="24"/>
          <w:szCs w:val="24"/>
          <w:rtl/>
        </w:rPr>
        <w:t xml:space="preserve"> ובין הצדדים מתנהל הליך בוררות. </w:t>
      </w:r>
    </w:p>
    <w:p w:rsidR="001732B9" w:rsidRPr="009448C4" w:rsidRDefault="00FC3DF0" w:rsidP="00DC5DF0">
      <w:pPr>
        <w:jc w:val="both"/>
        <w:rPr>
          <w:rFonts w:ascii="David" w:hAnsi="David" w:cs="David"/>
          <w:sz w:val="24"/>
          <w:szCs w:val="24"/>
          <w:rtl/>
        </w:rPr>
      </w:pPr>
      <w:r>
        <w:rPr>
          <w:rFonts w:ascii="David" w:hAnsi="David" w:cs="David" w:hint="cs"/>
          <w:sz w:val="24"/>
          <w:szCs w:val="24"/>
          <w:rtl/>
        </w:rPr>
        <w:t xml:space="preserve">הבורר </w:t>
      </w:r>
      <w:r w:rsidR="001732B9" w:rsidRPr="009448C4">
        <w:rPr>
          <w:rFonts w:ascii="David" w:hAnsi="David" w:cs="David" w:hint="cs"/>
          <w:sz w:val="24"/>
          <w:szCs w:val="24"/>
          <w:rtl/>
        </w:rPr>
        <w:t>קובע בפסק הבוררות מטעמו</w:t>
      </w:r>
      <w:r w:rsidR="00DC5DF0" w:rsidRPr="009448C4">
        <w:rPr>
          <w:rFonts w:ascii="David" w:hAnsi="David" w:cs="David" w:hint="cs"/>
          <w:sz w:val="24"/>
          <w:szCs w:val="24"/>
          <w:rtl/>
        </w:rPr>
        <w:t>,</w:t>
      </w:r>
      <w:r w:rsidR="001732B9" w:rsidRPr="009448C4">
        <w:rPr>
          <w:rFonts w:ascii="David" w:hAnsi="David" w:cs="David" w:hint="cs"/>
          <w:sz w:val="24"/>
          <w:szCs w:val="24"/>
          <w:rtl/>
        </w:rPr>
        <w:t xml:space="preserve"> כי לאחר בדיק</w:t>
      </w:r>
      <w:r>
        <w:rPr>
          <w:rFonts w:ascii="David" w:hAnsi="David" w:cs="David" w:hint="cs"/>
          <w:sz w:val="24"/>
          <w:szCs w:val="24"/>
          <w:rtl/>
        </w:rPr>
        <w:t xml:space="preserve">ת החשבונות </w:t>
      </w:r>
      <w:r w:rsidR="00997AC3" w:rsidRPr="009448C4">
        <w:rPr>
          <w:rFonts w:ascii="David" w:hAnsi="David" w:cs="David" w:hint="cs"/>
          <w:sz w:val="24"/>
          <w:szCs w:val="24"/>
          <w:rtl/>
        </w:rPr>
        <w:t xml:space="preserve">אכן נמצא כי </w:t>
      </w:r>
      <w:r w:rsidR="00C44D23" w:rsidRPr="009448C4">
        <w:rPr>
          <w:rFonts w:ascii="David" w:hAnsi="David" w:cs="David" w:hint="cs"/>
          <w:sz w:val="24"/>
          <w:szCs w:val="24"/>
          <w:rtl/>
        </w:rPr>
        <w:t>חלק מ</w:t>
      </w:r>
      <w:r>
        <w:rPr>
          <w:rFonts w:ascii="David" w:hAnsi="David" w:cs="David" w:hint="cs"/>
          <w:sz w:val="24"/>
          <w:szCs w:val="24"/>
          <w:rtl/>
        </w:rPr>
        <w:t>הסכומים לא הועברו ליצחק</w:t>
      </w:r>
      <w:r w:rsidR="00492FC1">
        <w:rPr>
          <w:rFonts w:ascii="David" w:hAnsi="David" w:cs="David" w:hint="cs"/>
          <w:sz w:val="24"/>
          <w:szCs w:val="24"/>
          <w:rtl/>
        </w:rPr>
        <w:t xml:space="preserve">, </w:t>
      </w:r>
      <w:r w:rsidR="00997AC3" w:rsidRPr="009448C4">
        <w:rPr>
          <w:rFonts w:ascii="David" w:hAnsi="David" w:cs="David" w:hint="cs"/>
          <w:sz w:val="24"/>
          <w:szCs w:val="24"/>
          <w:rtl/>
        </w:rPr>
        <w:t xml:space="preserve">ופוסק כי </w:t>
      </w:r>
      <w:r w:rsidR="00C44D23" w:rsidRPr="009448C4">
        <w:rPr>
          <w:rFonts w:ascii="David" w:hAnsi="David" w:cs="David" w:hint="cs"/>
          <w:sz w:val="24"/>
          <w:szCs w:val="24"/>
          <w:rtl/>
        </w:rPr>
        <w:t xml:space="preserve">על </w:t>
      </w:r>
      <w:r>
        <w:rPr>
          <w:rFonts w:ascii="David" w:hAnsi="David" w:cs="David" w:hint="cs"/>
          <w:sz w:val="24"/>
          <w:szCs w:val="24"/>
          <w:rtl/>
        </w:rPr>
        <w:t>משה</w:t>
      </w:r>
      <w:r w:rsidR="001732B9" w:rsidRPr="009448C4">
        <w:rPr>
          <w:rFonts w:ascii="David" w:hAnsi="David" w:cs="David" w:hint="cs"/>
          <w:sz w:val="24"/>
          <w:szCs w:val="24"/>
          <w:rtl/>
        </w:rPr>
        <w:t xml:space="preserve"> </w:t>
      </w:r>
      <w:r w:rsidR="00C44D23" w:rsidRPr="009448C4">
        <w:rPr>
          <w:rFonts w:ascii="David" w:hAnsi="David" w:cs="David" w:hint="cs"/>
          <w:sz w:val="24"/>
          <w:szCs w:val="24"/>
          <w:rtl/>
        </w:rPr>
        <w:t>לשלם ל</w:t>
      </w:r>
      <w:r>
        <w:rPr>
          <w:rFonts w:ascii="David" w:hAnsi="David" w:cs="David" w:hint="cs"/>
          <w:sz w:val="24"/>
          <w:szCs w:val="24"/>
          <w:rtl/>
        </w:rPr>
        <w:t xml:space="preserve">יצחק </w:t>
      </w:r>
      <w:r w:rsidR="00C44D23" w:rsidRPr="009448C4">
        <w:rPr>
          <w:rFonts w:ascii="David" w:hAnsi="David" w:cs="David" w:hint="cs"/>
          <w:sz w:val="24"/>
          <w:szCs w:val="24"/>
          <w:rtl/>
        </w:rPr>
        <w:t xml:space="preserve">סך </w:t>
      </w:r>
      <w:r w:rsidR="00DC5DF0" w:rsidRPr="009448C4">
        <w:rPr>
          <w:rFonts w:ascii="David" w:hAnsi="David" w:cs="David" w:hint="cs"/>
          <w:sz w:val="24"/>
          <w:szCs w:val="24"/>
          <w:rtl/>
        </w:rPr>
        <w:t>45,000</w:t>
      </w:r>
      <w:r w:rsidR="001732B9" w:rsidRPr="009448C4">
        <w:rPr>
          <w:rFonts w:ascii="David" w:hAnsi="David" w:cs="David" w:hint="cs"/>
          <w:sz w:val="24"/>
          <w:szCs w:val="24"/>
          <w:rtl/>
        </w:rPr>
        <w:t xml:space="preserve"> ש"ח</w:t>
      </w:r>
      <w:r w:rsidR="00997AC3" w:rsidRPr="009448C4">
        <w:rPr>
          <w:rFonts w:ascii="David" w:hAnsi="David" w:cs="David" w:hint="cs"/>
          <w:sz w:val="24"/>
          <w:szCs w:val="24"/>
          <w:rtl/>
        </w:rPr>
        <w:t xml:space="preserve"> בגין הליקויים שנמצאו. </w:t>
      </w:r>
    </w:p>
    <w:p w:rsidR="001732B9" w:rsidRDefault="00FC3DF0" w:rsidP="00FC3DF0">
      <w:pPr>
        <w:jc w:val="both"/>
        <w:rPr>
          <w:rFonts w:ascii="David" w:hAnsi="David" w:cs="David"/>
          <w:sz w:val="24"/>
          <w:szCs w:val="24"/>
          <w:rtl/>
        </w:rPr>
      </w:pPr>
      <w:r>
        <w:rPr>
          <w:rFonts w:ascii="David" w:hAnsi="David" w:cs="David" w:hint="cs"/>
          <w:sz w:val="24"/>
          <w:szCs w:val="24"/>
          <w:rtl/>
        </w:rPr>
        <w:t>משה</w:t>
      </w:r>
      <w:r w:rsidR="001732B9" w:rsidRPr="009448C4">
        <w:rPr>
          <w:rFonts w:ascii="David" w:hAnsi="David" w:cs="David" w:hint="cs"/>
          <w:sz w:val="24"/>
          <w:szCs w:val="24"/>
          <w:rtl/>
        </w:rPr>
        <w:t xml:space="preserve"> </w:t>
      </w:r>
      <w:r w:rsidR="00C44D23" w:rsidRPr="009448C4">
        <w:rPr>
          <w:rFonts w:ascii="David" w:hAnsi="David" w:cs="David" w:hint="cs"/>
          <w:sz w:val="24"/>
          <w:szCs w:val="24"/>
          <w:rtl/>
        </w:rPr>
        <w:t xml:space="preserve">מקבל על עצמו את תוצאת פסק הבורר, אך </w:t>
      </w:r>
      <w:r w:rsidR="001732B9" w:rsidRPr="009448C4">
        <w:rPr>
          <w:rFonts w:ascii="David" w:hAnsi="David" w:cs="David" w:hint="cs"/>
          <w:sz w:val="24"/>
          <w:szCs w:val="24"/>
          <w:rtl/>
        </w:rPr>
        <w:t xml:space="preserve">פונה אליך </w:t>
      </w:r>
      <w:r w:rsidR="00C44D23" w:rsidRPr="009448C4">
        <w:rPr>
          <w:rFonts w:ascii="David" w:hAnsi="David" w:cs="David" w:hint="cs"/>
          <w:sz w:val="24"/>
          <w:szCs w:val="24"/>
          <w:rtl/>
        </w:rPr>
        <w:t xml:space="preserve">לאחר שהתברר לו כי </w:t>
      </w:r>
      <w:r w:rsidR="001732B9" w:rsidRPr="009448C4">
        <w:rPr>
          <w:rFonts w:ascii="David" w:hAnsi="David" w:cs="David" w:hint="cs"/>
          <w:sz w:val="24"/>
          <w:szCs w:val="24"/>
          <w:rtl/>
        </w:rPr>
        <w:t xml:space="preserve"> הבורר </w:t>
      </w:r>
      <w:r>
        <w:rPr>
          <w:rFonts w:ascii="David" w:hAnsi="David" w:cs="David" w:hint="cs"/>
          <w:sz w:val="24"/>
          <w:szCs w:val="24"/>
          <w:rtl/>
        </w:rPr>
        <w:t xml:space="preserve">עו"ד חכם, פרסם בדף </w:t>
      </w:r>
      <w:proofErr w:type="spellStart"/>
      <w:r>
        <w:rPr>
          <w:rFonts w:ascii="David" w:hAnsi="David" w:cs="David" w:hint="cs"/>
          <w:sz w:val="24"/>
          <w:szCs w:val="24"/>
          <w:rtl/>
        </w:rPr>
        <w:t>הפייסבוק</w:t>
      </w:r>
      <w:proofErr w:type="spellEnd"/>
      <w:r>
        <w:rPr>
          <w:rFonts w:ascii="David" w:hAnsi="David" w:cs="David" w:hint="cs"/>
          <w:sz w:val="24"/>
          <w:szCs w:val="24"/>
          <w:rtl/>
        </w:rPr>
        <w:t xml:space="preserve"> שלו את </w:t>
      </w:r>
      <w:r w:rsidR="001732B9" w:rsidRPr="009448C4">
        <w:rPr>
          <w:rFonts w:ascii="David" w:hAnsi="David" w:cs="David" w:hint="cs"/>
          <w:sz w:val="24"/>
          <w:szCs w:val="24"/>
          <w:rtl/>
        </w:rPr>
        <w:t>פסק הבוררות והדבר גרם נזק רב לעסקיו</w:t>
      </w:r>
      <w:r w:rsidR="00DC5DF0" w:rsidRPr="009448C4">
        <w:rPr>
          <w:rFonts w:ascii="David" w:hAnsi="David" w:cs="David" w:hint="cs"/>
          <w:sz w:val="24"/>
          <w:szCs w:val="24"/>
          <w:rtl/>
        </w:rPr>
        <w:t xml:space="preserve"> ולמוניטין שלו כ</w:t>
      </w:r>
      <w:r>
        <w:rPr>
          <w:rFonts w:ascii="David" w:hAnsi="David" w:cs="David" w:hint="cs"/>
          <w:sz w:val="24"/>
          <w:szCs w:val="24"/>
          <w:rtl/>
        </w:rPr>
        <w:t xml:space="preserve">זכיין. </w:t>
      </w:r>
    </w:p>
    <w:p w:rsidR="001732B9" w:rsidRPr="009448C4" w:rsidRDefault="00FC3DF0" w:rsidP="00934985">
      <w:pPr>
        <w:jc w:val="both"/>
        <w:rPr>
          <w:rFonts w:ascii="David" w:hAnsi="David" w:cs="David"/>
          <w:b/>
          <w:bCs/>
          <w:sz w:val="24"/>
          <w:szCs w:val="24"/>
          <w:rtl/>
        </w:rPr>
      </w:pPr>
      <w:r>
        <w:rPr>
          <w:rFonts w:ascii="David" w:hAnsi="David" w:cs="David" w:hint="cs"/>
          <w:b/>
          <w:bCs/>
          <w:sz w:val="24"/>
          <w:szCs w:val="24"/>
          <w:rtl/>
        </w:rPr>
        <w:lastRenderedPageBreak/>
        <w:t>משה</w:t>
      </w:r>
      <w:r w:rsidR="001732B9" w:rsidRPr="009448C4">
        <w:rPr>
          <w:rFonts w:ascii="David" w:hAnsi="David" w:cs="David" w:hint="cs"/>
          <w:b/>
          <w:bCs/>
          <w:sz w:val="24"/>
          <w:szCs w:val="24"/>
          <w:rtl/>
        </w:rPr>
        <w:t xml:space="preserve"> מבקש את עצתך כיצד לנהוג והאם יוכל לקבל מהבורר פיצוי על הנזק שנגרם לו. </w:t>
      </w:r>
    </w:p>
    <w:p w:rsidR="009B0C26" w:rsidRPr="009448C4" w:rsidRDefault="009B0C26" w:rsidP="009B0C26">
      <w:pPr>
        <w:jc w:val="both"/>
        <w:rPr>
          <w:rFonts w:ascii="David" w:hAnsi="David" w:cs="David"/>
          <w:sz w:val="24"/>
          <w:szCs w:val="24"/>
          <w:rtl/>
        </w:rPr>
      </w:pPr>
      <w:r w:rsidRPr="009448C4">
        <w:rPr>
          <w:rFonts w:ascii="David" w:hAnsi="David" w:cs="David" w:hint="cs"/>
          <w:b/>
          <w:bCs/>
          <w:sz w:val="24"/>
          <w:szCs w:val="24"/>
          <w:u w:val="single"/>
          <w:rtl/>
        </w:rPr>
        <w:t>פתרון</w:t>
      </w:r>
      <w:r w:rsidRPr="009448C4">
        <w:rPr>
          <w:rFonts w:ascii="David" w:hAnsi="David" w:cs="David" w:hint="cs"/>
          <w:sz w:val="24"/>
          <w:szCs w:val="24"/>
          <w:rtl/>
        </w:rPr>
        <w:t>:</w:t>
      </w:r>
    </w:p>
    <w:p w:rsidR="009B0C26" w:rsidRPr="009448C4" w:rsidRDefault="009B0C26" w:rsidP="00605798">
      <w:pPr>
        <w:pStyle w:val="a8"/>
        <w:numPr>
          <w:ilvl w:val="0"/>
          <w:numId w:val="9"/>
        </w:numPr>
        <w:jc w:val="both"/>
        <w:rPr>
          <w:rFonts w:ascii="Calibri" w:hAnsi="Calibri" w:cs="David"/>
          <w:color w:val="000000"/>
          <w:sz w:val="24"/>
          <w:szCs w:val="24"/>
          <w:u w:val="none"/>
        </w:rPr>
      </w:pPr>
      <w:r w:rsidRPr="009448C4">
        <w:rPr>
          <w:rFonts w:ascii="Calibri" w:hAnsi="Calibri" w:cs="David" w:hint="cs"/>
          <w:color w:val="000000"/>
          <w:sz w:val="24"/>
          <w:szCs w:val="24"/>
          <w:u w:val="none"/>
          <w:rtl/>
        </w:rPr>
        <w:t>אין הוראה ב</w:t>
      </w:r>
      <w:r w:rsidR="00605798" w:rsidRPr="009448C4">
        <w:rPr>
          <w:rFonts w:ascii="Calibri" w:hAnsi="Calibri" w:cs="David" w:hint="cs"/>
          <w:color w:val="000000"/>
          <w:sz w:val="24"/>
          <w:szCs w:val="24"/>
          <w:u w:val="none"/>
          <w:rtl/>
        </w:rPr>
        <w:t xml:space="preserve">חוק </w:t>
      </w:r>
      <w:r w:rsidRPr="009448C4">
        <w:rPr>
          <w:rFonts w:ascii="Calibri" w:hAnsi="Calibri" w:cs="David" w:hint="cs"/>
          <w:color w:val="000000"/>
          <w:sz w:val="24"/>
          <w:szCs w:val="24"/>
          <w:u w:val="none"/>
          <w:rtl/>
        </w:rPr>
        <w:t>לגבי חסיון הדברים וההליכים בבוררות. כמובן שניתן לומר שאין זה ראוי שהבורר ינהג כך, אך אין הגבלה בעניין זה בחוק.</w:t>
      </w:r>
    </w:p>
    <w:p w:rsidR="00605798" w:rsidRPr="009448C4" w:rsidRDefault="00605798" w:rsidP="00605798">
      <w:pPr>
        <w:pStyle w:val="a8"/>
        <w:numPr>
          <w:ilvl w:val="0"/>
          <w:numId w:val="9"/>
        </w:numPr>
        <w:jc w:val="both"/>
        <w:rPr>
          <w:rFonts w:ascii="Calibri" w:hAnsi="Calibri" w:cs="David"/>
          <w:color w:val="000000"/>
          <w:sz w:val="24"/>
          <w:szCs w:val="24"/>
          <w:u w:val="none"/>
        </w:rPr>
      </w:pPr>
      <w:r w:rsidRPr="009448C4">
        <w:rPr>
          <w:rFonts w:ascii="Calibri" w:hAnsi="Calibri" w:cs="David" w:hint="cs"/>
          <w:color w:val="000000"/>
          <w:sz w:val="24"/>
          <w:szCs w:val="24"/>
          <w:u w:val="none"/>
          <w:rtl/>
        </w:rPr>
        <w:t>הצדדים לא קבעו כי הליכי הבוררות ופסק הבורר יהיו חסויים.</w:t>
      </w:r>
    </w:p>
    <w:p w:rsidR="00605798" w:rsidRPr="009448C4" w:rsidRDefault="009B0C26" w:rsidP="00605798">
      <w:pPr>
        <w:pStyle w:val="a8"/>
        <w:numPr>
          <w:ilvl w:val="0"/>
          <w:numId w:val="9"/>
        </w:numPr>
        <w:jc w:val="both"/>
        <w:rPr>
          <w:rFonts w:ascii="Calibri" w:hAnsi="Calibri" w:cs="David"/>
          <w:color w:val="000000"/>
          <w:sz w:val="24"/>
          <w:szCs w:val="24"/>
          <w:u w:val="none"/>
        </w:rPr>
      </w:pPr>
      <w:r w:rsidRPr="009448C4">
        <w:rPr>
          <w:rFonts w:ascii="Calibri" w:hAnsi="Calibri" w:cs="David" w:hint="cs"/>
          <w:color w:val="000000"/>
          <w:sz w:val="24"/>
          <w:szCs w:val="24"/>
          <w:u w:val="none"/>
          <w:rtl/>
        </w:rPr>
        <w:t xml:space="preserve">הבורר חייב לנהוג כלפי הצדדים בנאמנות (ס' 30 לחוק), וניתן לטעון שבכך הבורר מעל באמונו של </w:t>
      </w:r>
      <w:r w:rsidR="00FC3DF0">
        <w:rPr>
          <w:rFonts w:ascii="Calibri" w:hAnsi="Calibri" w:cs="David" w:hint="cs"/>
          <w:color w:val="000000"/>
          <w:sz w:val="24"/>
          <w:szCs w:val="24"/>
          <w:u w:val="none"/>
          <w:rtl/>
        </w:rPr>
        <w:t>משה</w:t>
      </w:r>
      <w:r w:rsidRPr="009448C4">
        <w:rPr>
          <w:rFonts w:ascii="Calibri" w:hAnsi="Calibri" w:cs="David" w:hint="cs"/>
          <w:color w:val="000000"/>
          <w:sz w:val="24"/>
          <w:szCs w:val="24"/>
          <w:u w:val="none"/>
          <w:rtl/>
        </w:rPr>
        <w:t xml:space="preserve">, ועל כן הוא זכאי לתרופות </w:t>
      </w:r>
      <w:r w:rsidR="00605798" w:rsidRPr="009448C4">
        <w:rPr>
          <w:rFonts w:ascii="Calibri" w:hAnsi="Calibri" w:cs="David" w:hint="cs"/>
          <w:color w:val="000000"/>
          <w:sz w:val="24"/>
          <w:szCs w:val="24"/>
          <w:u w:val="none"/>
          <w:rtl/>
        </w:rPr>
        <w:t xml:space="preserve">בשל הפרת חוזה (ס' 30 לחוק). </w:t>
      </w:r>
    </w:p>
    <w:p w:rsidR="009B0C26" w:rsidRPr="009448C4" w:rsidRDefault="00605798" w:rsidP="00605798">
      <w:pPr>
        <w:pStyle w:val="a8"/>
        <w:numPr>
          <w:ilvl w:val="0"/>
          <w:numId w:val="9"/>
        </w:numPr>
        <w:jc w:val="both"/>
        <w:rPr>
          <w:rFonts w:ascii="Calibri" w:hAnsi="Calibri" w:cs="David"/>
          <w:color w:val="000000"/>
          <w:sz w:val="24"/>
          <w:szCs w:val="24"/>
          <w:u w:val="none"/>
        </w:rPr>
      </w:pPr>
      <w:r w:rsidRPr="009448C4">
        <w:rPr>
          <w:rFonts w:ascii="Calibri" w:hAnsi="Calibri" w:cs="David" w:hint="cs"/>
          <w:color w:val="000000"/>
          <w:sz w:val="24"/>
          <w:szCs w:val="24"/>
          <w:u w:val="none"/>
          <w:rtl/>
        </w:rPr>
        <w:t xml:space="preserve">שאלת היחס בין החסינות על פי </w:t>
      </w:r>
      <w:r w:rsidR="009B0C26" w:rsidRPr="009448C4">
        <w:rPr>
          <w:rFonts w:ascii="Calibri" w:hAnsi="Calibri" w:cs="David" w:hint="cs"/>
          <w:color w:val="000000"/>
          <w:sz w:val="24"/>
          <w:szCs w:val="24"/>
          <w:u w:val="none"/>
          <w:rtl/>
        </w:rPr>
        <w:t>סעיף 8 לפקודת הנזיקין, המעניק הגנה לבורר כממלא משרה שיפוטית מפני תביעה נזיקית</w:t>
      </w:r>
      <w:r w:rsidRPr="009448C4">
        <w:rPr>
          <w:rFonts w:ascii="Calibri" w:hAnsi="Calibri" w:cs="David" w:hint="cs"/>
          <w:color w:val="000000"/>
          <w:sz w:val="24"/>
          <w:szCs w:val="24"/>
          <w:u w:val="none"/>
          <w:rtl/>
        </w:rPr>
        <w:t>, לבין זכות התביעה לפי סעיף 30 לחוק הבוררות.</w:t>
      </w:r>
    </w:p>
    <w:p w:rsidR="00605798" w:rsidRPr="009448C4" w:rsidRDefault="00605798" w:rsidP="00605798">
      <w:pPr>
        <w:pStyle w:val="a8"/>
        <w:numPr>
          <w:ilvl w:val="0"/>
          <w:numId w:val="9"/>
        </w:numPr>
        <w:jc w:val="both"/>
        <w:rPr>
          <w:rFonts w:ascii="Calibri" w:hAnsi="Calibri" w:cs="David"/>
          <w:color w:val="000000"/>
          <w:sz w:val="24"/>
          <w:szCs w:val="24"/>
          <w:u w:val="none"/>
        </w:rPr>
      </w:pPr>
      <w:r w:rsidRPr="009448C4">
        <w:rPr>
          <w:rFonts w:ascii="Calibri" w:hAnsi="Calibri" w:cs="David" w:hint="cs"/>
          <w:color w:val="000000"/>
          <w:sz w:val="24"/>
          <w:szCs w:val="24"/>
          <w:u w:val="none"/>
          <w:rtl/>
        </w:rPr>
        <w:t>אפשרות לבקש ביטול פסק הבורר לא קיימת כאן (לא חלות העילות לפי ס' 24 לחוק).</w:t>
      </w:r>
    </w:p>
    <w:p w:rsidR="00605798" w:rsidRPr="009448C4" w:rsidRDefault="00605798" w:rsidP="00605798">
      <w:pPr>
        <w:pStyle w:val="a8"/>
        <w:numPr>
          <w:ilvl w:val="0"/>
          <w:numId w:val="9"/>
        </w:numPr>
        <w:jc w:val="both"/>
        <w:rPr>
          <w:rFonts w:ascii="Calibri" w:hAnsi="Calibri" w:cs="David"/>
          <w:color w:val="000000"/>
          <w:sz w:val="24"/>
          <w:szCs w:val="24"/>
          <w:u w:val="none"/>
          <w:rtl/>
        </w:rPr>
      </w:pPr>
      <w:r w:rsidRPr="009448C4">
        <w:rPr>
          <w:rFonts w:ascii="Calibri" w:hAnsi="Calibri" w:cs="David" w:hint="cs"/>
          <w:color w:val="000000"/>
          <w:sz w:val="24"/>
          <w:szCs w:val="24"/>
          <w:u w:val="none"/>
          <w:rtl/>
        </w:rPr>
        <w:t>אפשרות לערער על פסק הבורר לא חלה כאן (כי הצדדים לא הסכימו על ערעור בהסכם הבוררות).</w:t>
      </w:r>
    </w:p>
    <w:p w:rsidR="009B0C26" w:rsidRDefault="009B0C26" w:rsidP="009B0C26">
      <w:pPr>
        <w:pStyle w:val="a8"/>
        <w:jc w:val="both"/>
        <w:rPr>
          <w:rFonts w:ascii="Calibri" w:hAnsi="Calibri" w:cs="David" w:hint="cs"/>
          <w:b w:val="0"/>
          <w:bCs w:val="0"/>
          <w:color w:val="000000"/>
          <w:sz w:val="24"/>
          <w:szCs w:val="24"/>
          <w:u w:val="none"/>
          <w:rtl/>
        </w:rPr>
      </w:pPr>
    </w:p>
    <w:p w:rsidR="001C007E" w:rsidRPr="009448C4" w:rsidRDefault="001C007E" w:rsidP="009B0C26">
      <w:pPr>
        <w:pStyle w:val="a8"/>
        <w:jc w:val="both"/>
        <w:rPr>
          <w:rFonts w:ascii="Calibri" w:hAnsi="Calibri" w:cs="David"/>
          <w:b w:val="0"/>
          <w:bCs w:val="0"/>
          <w:color w:val="000000"/>
          <w:sz w:val="24"/>
          <w:szCs w:val="24"/>
          <w:u w:val="none"/>
          <w:rtl/>
        </w:rPr>
      </w:pPr>
      <w:r>
        <w:rPr>
          <w:rFonts w:ascii="Calibri" w:hAnsi="Calibri" w:cs="David" w:hint="cs"/>
          <w:b w:val="0"/>
          <w:bCs w:val="0"/>
          <w:color w:val="000000"/>
          <w:sz w:val="24"/>
          <w:szCs w:val="24"/>
          <w:u w:val="none"/>
          <w:rtl/>
        </w:rPr>
        <w:t>**בשאלה זו ניתן בונוס של נקודה לסטודנטים אשר התייחסו בתשובתם לסעיף 13(5) לחוק איסור לשון הרע תשכ"ה-1965.</w:t>
      </w:r>
    </w:p>
    <w:p w:rsidR="00062AAD" w:rsidRPr="009448C4" w:rsidRDefault="00062AAD" w:rsidP="00997AC3">
      <w:pPr>
        <w:jc w:val="both"/>
        <w:rPr>
          <w:rFonts w:ascii="David" w:hAnsi="David" w:cs="David"/>
          <w:b/>
          <w:bCs/>
          <w:sz w:val="28"/>
          <w:szCs w:val="24"/>
          <w:u w:val="single"/>
          <w:rtl/>
        </w:rPr>
      </w:pPr>
    </w:p>
    <w:p w:rsidR="00473A5E" w:rsidRPr="009448C4" w:rsidRDefault="00BE5E58" w:rsidP="00997AC3">
      <w:pPr>
        <w:jc w:val="both"/>
        <w:rPr>
          <w:rFonts w:ascii="David" w:hAnsi="David" w:cs="David"/>
          <w:b/>
          <w:bCs/>
          <w:sz w:val="28"/>
          <w:szCs w:val="24"/>
          <w:u w:val="single"/>
          <w:rtl/>
        </w:rPr>
      </w:pPr>
      <w:r w:rsidRPr="009448C4">
        <w:rPr>
          <w:rFonts w:ascii="David" w:hAnsi="David" w:cs="David" w:hint="cs"/>
          <w:b/>
          <w:bCs/>
          <w:sz w:val="28"/>
          <w:szCs w:val="24"/>
          <w:u w:val="single"/>
          <w:rtl/>
        </w:rPr>
        <w:t xml:space="preserve">שאלה </w:t>
      </w:r>
      <w:r w:rsidR="00C7698C">
        <w:rPr>
          <w:rFonts w:ascii="David" w:hAnsi="David" w:cs="David" w:hint="cs"/>
          <w:b/>
          <w:bCs/>
          <w:sz w:val="28"/>
          <w:szCs w:val="24"/>
          <w:u w:val="single"/>
          <w:rtl/>
        </w:rPr>
        <w:t>4</w:t>
      </w:r>
      <w:r w:rsidR="00011DB3" w:rsidRPr="009448C4">
        <w:rPr>
          <w:rFonts w:ascii="David" w:hAnsi="David" w:cs="David" w:hint="cs"/>
          <w:b/>
          <w:bCs/>
          <w:sz w:val="28"/>
          <w:szCs w:val="24"/>
          <w:u w:val="single"/>
          <w:rtl/>
        </w:rPr>
        <w:t xml:space="preserve"> (10 נקודות)</w:t>
      </w:r>
    </w:p>
    <w:p w:rsidR="00473299" w:rsidRPr="009448C4" w:rsidRDefault="00473299" w:rsidP="00997AC3">
      <w:pPr>
        <w:jc w:val="both"/>
        <w:rPr>
          <w:rFonts w:ascii="David" w:hAnsi="David" w:cs="David"/>
          <w:sz w:val="28"/>
          <w:szCs w:val="24"/>
          <w:rtl/>
        </w:rPr>
      </w:pPr>
      <w:r w:rsidRPr="009448C4">
        <w:rPr>
          <w:rFonts w:ascii="David" w:hAnsi="David" w:cs="David" w:hint="cs"/>
          <w:sz w:val="28"/>
          <w:szCs w:val="24"/>
          <w:rtl/>
        </w:rPr>
        <w:t>חסיון הלי</w:t>
      </w:r>
      <w:r w:rsidR="00492FC1">
        <w:rPr>
          <w:rFonts w:ascii="David" w:hAnsi="David" w:cs="David" w:hint="cs"/>
          <w:sz w:val="28"/>
          <w:szCs w:val="24"/>
          <w:rtl/>
        </w:rPr>
        <w:t>כי</w:t>
      </w:r>
      <w:r w:rsidRPr="009448C4">
        <w:rPr>
          <w:rFonts w:ascii="David" w:hAnsi="David" w:cs="David" w:hint="cs"/>
          <w:sz w:val="28"/>
          <w:szCs w:val="24"/>
          <w:rtl/>
        </w:rPr>
        <w:t xml:space="preserve"> הגישור והבוררות אינו מעוגן בחוק. </w:t>
      </w:r>
    </w:p>
    <w:p w:rsidR="00473299" w:rsidRPr="00AE110B" w:rsidRDefault="00473299" w:rsidP="00997AC3">
      <w:pPr>
        <w:jc w:val="both"/>
        <w:rPr>
          <w:rFonts w:ascii="David" w:hAnsi="David" w:cs="David"/>
          <w:b/>
          <w:bCs/>
          <w:sz w:val="28"/>
          <w:szCs w:val="24"/>
          <w:rtl/>
        </w:rPr>
      </w:pPr>
      <w:r w:rsidRPr="00AE110B">
        <w:rPr>
          <w:rFonts w:ascii="David" w:hAnsi="David" w:cs="David" w:hint="cs"/>
          <w:b/>
          <w:bCs/>
          <w:sz w:val="28"/>
          <w:szCs w:val="24"/>
          <w:rtl/>
        </w:rPr>
        <w:t xml:space="preserve">מהם היתרונות והחסרונות של מצב זה. </w:t>
      </w:r>
    </w:p>
    <w:p w:rsidR="009448C4" w:rsidRPr="009448C4" w:rsidRDefault="009448C4" w:rsidP="00997AC3">
      <w:pPr>
        <w:jc w:val="both"/>
        <w:rPr>
          <w:rFonts w:ascii="David" w:hAnsi="David" w:cs="David"/>
          <w:b/>
          <w:bCs/>
          <w:sz w:val="28"/>
          <w:szCs w:val="24"/>
          <w:u w:val="single"/>
          <w:rtl/>
        </w:rPr>
      </w:pPr>
      <w:r w:rsidRPr="009448C4">
        <w:rPr>
          <w:rFonts w:ascii="David" w:hAnsi="David" w:cs="David" w:hint="cs"/>
          <w:b/>
          <w:bCs/>
          <w:sz w:val="28"/>
          <w:szCs w:val="24"/>
          <w:u w:val="single"/>
          <w:rtl/>
        </w:rPr>
        <w:t>פתרון</w:t>
      </w:r>
    </w:p>
    <w:p w:rsidR="00473299" w:rsidRPr="009448C4" w:rsidRDefault="00473299" w:rsidP="00473299">
      <w:pPr>
        <w:pStyle w:val="a3"/>
        <w:numPr>
          <w:ilvl w:val="0"/>
          <w:numId w:val="9"/>
        </w:numPr>
        <w:jc w:val="both"/>
        <w:rPr>
          <w:rFonts w:ascii="David" w:hAnsi="David" w:cs="David"/>
          <w:b/>
          <w:bCs/>
          <w:sz w:val="28"/>
          <w:szCs w:val="24"/>
        </w:rPr>
      </w:pPr>
      <w:r w:rsidRPr="009448C4">
        <w:rPr>
          <w:rFonts w:ascii="David" w:hAnsi="David" w:cs="David" w:hint="cs"/>
          <w:b/>
          <w:bCs/>
          <w:sz w:val="28"/>
          <w:szCs w:val="24"/>
          <w:rtl/>
        </w:rPr>
        <w:t>החיסיון הוא יציר הפסיקה</w:t>
      </w:r>
    </w:p>
    <w:p w:rsidR="00473299" w:rsidRPr="009448C4" w:rsidRDefault="00473299" w:rsidP="00473299">
      <w:pPr>
        <w:pStyle w:val="a3"/>
        <w:numPr>
          <w:ilvl w:val="0"/>
          <w:numId w:val="9"/>
        </w:numPr>
        <w:jc w:val="both"/>
        <w:rPr>
          <w:rFonts w:ascii="David" w:hAnsi="David" w:cs="David"/>
          <w:b/>
          <w:bCs/>
          <w:sz w:val="28"/>
          <w:szCs w:val="24"/>
        </w:rPr>
      </w:pPr>
      <w:r w:rsidRPr="009448C4">
        <w:rPr>
          <w:rFonts w:ascii="David" w:hAnsi="David" w:cs="David" w:hint="cs"/>
          <w:b/>
          <w:bCs/>
          <w:sz w:val="28"/>
          <w:szCs w:val="24"/>
          <w:rtl/>
        </w:rPr>
        <w:t xml:space="preserve">בגישור מקורו בסעיף 79ג(ד) הדן בקבילות ולא בחיסיון. הפסיקה הסיקה מכך קיומו של חיסיון. </w:t>
      </w:r>
    </w:p>
    <w:p w:rsidR="00473299" w:rsidRPr="009448C4" w:rsidRDefault="00473299" w:rsidP="00473299">
      <w:pPr>
        <w:pStyle w:val="a3"/>
        <w:numPr>
          <w:ilvl w:val="0"/>
          <w:numId w:val="9"/>
        </w:numPr>
        <w:jc w:val="both"/>
        <w:rPr>
          <w:rFonts w:ascii="David" w:hAnsi="David" w:cs="David"/>
          <w:b/>
          <w:bCs/>
          <w:sz w:val="28"/>
          <w:szCs w:val="24"/>
        </w:rPr>
      </w:pPr>
      <w:r w:rsidRPr="009448C4">
        <w:rPr>
          <w:rFonts w:ascii="David" w:hAnsi="David" w:cs="David" w:hint="cs"/>
          <w:b/>
          <w:bCs/>
          <w:sz w:val="28"/>
          <w:szCs w:val="24"/>
          <w:rtl/>
        </w:rPr>
        <w:t>גם בבוררות החיסיון הוא יציר הפסיקה</w:t>
      </w:r>
    </w:p>
    <w:p w:rsidR="00473299" w:rsidRPr="009448C4" w:rsidRDefault="00473299" w:rsidP="00473299">
      <w:pPr>
        <w:pStyle w:val="a3"/>
        <w:numPr>
          <w:ilvl w:val="0"/>
          <w:numId w:val="9"/>
        </w:numPr>
        <w:jc w:val="both"/>
        <w:rPr>
          <w:rFonts w:ascii="David" w:hAnsi="David" w:cs="David"/>
          <w:b/>
          <w:bCs/>
          <w:sz w:val="28"/>
          <w:szCs w:val="24"/>
        </w:rPr>
      </w:pPr>
      <w:r w:rsidRPr="009448C4">
        <w:rPr>
          <w:rFonts w:ascii="David" w:hAnsi="David" w:cs="David" w:hint="cs"/>
          <w:b/>
          <w:bCs/>
          <w:sz w:val="28"/>
          <w:szCs w:val="24"/>
          <w:rtl/>
        </w:rPr>
        <w:t>י</w:t>
      </w:r>
      <w:r w:rsidRPr="009448C4">
        <w:rPr>
          <w:rFonts w:ascii="David" w:hAnsi="David" w:cs="David" w:hint="cs"/>
          <w:b/>
          <w:bCs/>
          <w:sz w:val="28"/>
          <w:szCs w:val="24"/>
          <w:u w:val="single"/>
          <w:rtl/>
        </w:rPr>
        <w:t>תרונות</w:t>
      </w:r>
      <w:r w:rsidRPr="009448C4">
        <w:rPr>
          <w:rFonts w:ascii="David" w:hAnsi="David" w:cs="David" w:hint="cs"/>
          <w:b/>
          <w:bCs/>
          <w:sz w:val="28"/>
          <w:szCs w:val="24"/>
          <w:rtl/>
        </w:rPr>
        <w:t>: הצדדים יכולים להסכים שיחול חיסיון או להסכים שלא יחול.</w:t>
      </w:r>
    </w:p>
    <w:p w:rsidR="00473299" w:rsidRPr="009448C4" w:rsidRDefault="00473299" w:rsidP="00473299">
      <w:pPr>
        <w:pStyle w:val="a3"/>
        <w:numPr>
          <w:ilvl w:val="0"/>
          <w:numId w:val="9"/>
        </w:numPr>
        <w:jc w:val="both"/>
        <w:rPr>
          <w:rFonts w:ascii="David" w:hAnsi="David" w:cs="David"/>
          <w:b/>
          <w:bCs/>
          <w:sz w:val="28"/>
          <w:szCs w:val="24"/>
        </w:rPr>
      </w:pPr>
      <w:r w:rsidRPr="009448C4">
        <w:rPr>
          <w:rFonts w:ascii="David" w:hAnsi="David" w:cs="David" w:hint="cs"/>
          <w:b/>
          <w:bCs/>
          <w:sz w:val="28"/>
          <w:szCs w:val="24"/>
          <w:rtl/>
        </w:rPr>
        <w:t>הצדדים יכולים גם להסכים על חיסיון חלקי</w:t>
      </w:r>
    </w:p>
    <w:p w:rsidR="00473299" w:rsidRPr="009448C4" w:rsidRDefault="00473299" w:rsidP="00473299">
      <w:pPr>
        <w:pStyle w:val="a3"/>
        <w:numPr>
          <w:ilvl w:val="0"/>
          <w:numId w:val="9"/>
        </w:numPr>
        <w:jc w:val="both"/>
        <w:rPr>
          <w:rFonts w:ascii="David" w:hAnsi="David" w:cs="David"/>
          <w:b/>
          <w:bCs/>
          <w:sz w:val="28"/>
          <w:szCs w:val="24"/>
        </w:rPr>
      </w:pPr>
      <w:r w:rsidRPr="009448C4">
        <w:rPr>
          <w:rFonts w:ascii="David" w:hAnsi="David" w:cs="David" w:hint="cs"/>
          <w:b/>
          <w:bCs/>
          <w:sz w:val="28"/>
          <w:szCs w:val="24"/>
          <w:u w:val="single"/>
          <w:rtl/>
        </w:rPr>
        <w:t>חסרונות:</w:t>
      </w:r>
      <w:r w:rsidRPr="009448C4">
        <w:rPr>
          <w:rFonts w:ascii="David" w:hAnsi="David" w:cs="David" w:hint="cs"/>
          <w:b/>
          <w:bCs/>
          <w:sz w:val="28"/>
          <w:szCs w:val="24"/>
          <w:rtl/>
        </w:rPr>
        <w:t xml:space="preserve"> בהיעדר הסכמה מפורשת, ביהמ"ש יסיק שבעקרון חלה חובת גילוי/ מתן זכות עיון וידון בחיסיון לפי מבחן 3 השלבים (פס"ד קונדיטוריה עיני בבוררות)</w:t>
      </w:r>
    </w:p>
    <w:p w:rsidR="00473299" w:rsidRPr="009448C4" w:rsidRDefault="009448C4" w:rsidP="00473299">
      <w:pPr>
        <w:pStyle w:val="a3"/>
        <w:numPr>
          <w:ilvl w:val="0"/>
          <w:numId w:val="9"/>
        </w:numPr>
        <w:jc w:val="both"/>
        <w:rPr>
          <w:rFonts w:ascii="David" w:hAnsi="David" w:cs="David"/>
          <w:b/>
          <w:bCs/>
          <w:sz w:val="28"/>
          <w:szCs w:val="24"/>
        </w:rPr>
      </w:pPr>
      <w:r w:rsidRPr="009448C4">
        <w:rPr>
          <w:rFonts w:ascii="David" w:hAnsi="David" w:cs="David" w:hint="cs"/>
          <w:b/>
          <w:bCs/>
          <w:sz w:val="28"/>
          <w:szCs w:val="24"/>
          <w:rtl/>
        </w:rPr>
        <w:t>אין שמירה על הפרטיות</w:t>
      </w:r>
    </w:p>
    <w:p w:rsidR="009448C4" w:rsidRDefault="009448C4" w:rsidP="00473299">
      <w:pPr>
        <w:pStyle w:val="a3"/>
        <w:numPr>
          <w:ilvl w:val="0"/>
          <w:numId w:val="9"/>
        </w:numPr>
        <w:jc w:val="both"/>
        <w:rPr>
          <w:rFonts w:ascii="David" w:hAnsi="David" w:cs="David"/>
          <w:b/>
          <w:bCs/>
          <w:sz w:val="28"/>
          <w:szCs w:val="24"/>
        </w:rPr>
      </w:pPr>
      <w:r w:rsidRPr="009448C4">
        <w:rPr>
          <w:rFonts w:ascii="David" w:hAnsi="David" w:cs="David" w:hint="cs"/>
          <w:b/>
          <w:bCs/>
          <w:sz w:val="28"/>
          <w:szCs w:val="24"/>
          <w:rtl/>
        </w:rPr>
        <w:t>פגיעה במוסד הגישור והבוררות</w:t>
      </w:r>
    </w:p>
    <w:p w:rsidR="0041278A" w:rsidRPr="0041278A" w:rsidRDefault="0041278A" w:rsidP="0041278A">
      <w:pPr>
        <w:jc w:val="both"/>
        <w:rPr>
          <w:rFonts w:ascii="David" w:hAnsi="David" w:cs="David"/>
          <w:b/>
          <w:bCs/>
          <w:sz w:val="28"/>
          <w:szCs w:val="24"/>
          <w:rtl/>
        </w:rPr>
      </w:pPr>
    </w:p>
    <w:p w:rsidR="00997AC3" w:rsidRPr="009448C4" w:rsidRDefault="00C44D23" w:rsidP="0089446A">
      <w:pPr>
        <w:ind w:left="5040" w:firstLine="720"/>
        <w:jc w:val="both"/>
        <w:rPr>
          <w:rFonts w:ascii="David" w:hAnsi="David" w:cs="David"/>
          <w:sz w:val="24"/>
          <w:szCs w:val="24"/>
          <w:rtl/>
        </w:rPr>
      </w:pPr>
      <w:r w:rsidRPr="009448C4">
        <w:rPr>
          <w:rFonts w:ascii="David" w:hAnsi="David" w:cs="David" w:hint="cs"/>
          <w:sz w:val="28"/>
          <w:szCs w:val="24"/>
          <w:rtl/>
        </w:rPr>
        <w:t>ב ה צ ל ח ה !</w:t>
      </w:r>
    </w:p>
    <w:p w:rsidR="00473A5E" w:rsidRPr="009448C4" w:rsidRDefault="00473A5E" w:rsidP="00997AC3">
      <w:pPr>
        <w:rPr>
          <w:rFonts w:ascii="David" w:hAnsi="David" w:cs="David"/>
          <w:sz w:val="24"/>
          <w:szCs w:val="24"/>
        </w:rPr>
      </w:pPr>
    </w:p>
    <w:p w:rsidR="00463720" w:rsidRPr="009448C4" w:rsidRDefault="00463720">
      <w:pPr>
        <w:rPr>
          <w:rFonts w:ascii="David" w:hAnsi="David" w:cs="David"/>
          <w:sz w:val="24"/>
          <w:szCs w:val="24"/>
        </w:rPr>
      </w:pPr>
      <w:bookmarkStart w:id="0" w:name="_GoBack"/>
      <w:bookmarkEnd w:id="0"/>
    </w:p>
    <w:sectPr w:rsidR="00463720" w:rsidRPr="009448C4" w:rsidSect="00F76AFE">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5E" w:rsidRDefault="0062295E" w:rsidP="006D39F5">
      <w:pPr>
        <w:spacing w:after="0" w:line="240" w:lineRule="auto"/>
      </w:pPr>
      <w:r>
        <w:separator/>
      </w:r>
    </w:p>
  </w:endnote>
  <w:endnote w:type="continuationSeparator" w:id="0">
    <w:p w:rsidR="0062295E" w:rsidRDefault="0062295E" w:rsidP="006D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7567001"/>
      <w:docPartObj>
        <w:docPartGallery w:val="Page Numbers (Bottom of Page)"/>
        <w:docPartUnique/>
      </w:docPartObj>
    </w:sdtPr>
    <w:sdtEndPr/>
    <w:sdtContent>
      <w:p w:rsidR="00546B09" w:rsidRDefault="00546B09">
        <w:pPr>
          <w:pStyle w:val="a6"/>
          <w:jc w:val="center"/>
        </w:pPr>
        <w:r>
          <w:fldChar w:fldCharType="begin"/>
        </w:r>
        <w:r>
          <w:instrText xml:space="preserve"> PAGE   \* MERGEFORMAT </w:instrText>
        </w:r>
        <w:r>
          <w:fldChar w:fldCharType="separate"/>
        </w:r>
        <w:r w:rsidR="004A1066">
          <w:rPr>
            <w:noProof/>
            <w:rtl/>
          </w:rPr>
          <w:t>3</w:t>
        </w:r>
        <w:r>
          <w:rPr>
            <w:noProof/>
          </w:rPr>
          <w:fldChar w:fldCharType="end"/>
        </w:r>
      </w:p>
    </w:sdtContent>
  </w:sdt>
  <w:p w:rsidR="00546B09" w:rsidRDefault="00546B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5E" w:rsidRDefault="0062295E" w:rsidP="006D39F5">
      <w:pPr>
        <w:spacing w:after="0" w:line="240" w:lineRule="auto"/>
      </w:pPr>
      <w:r>
        <w:separator/>
      </w:r>
    </w:p>
  </w:footnote>
  <w:footnote w:type="continuationSeparator" w:id="0">
    <w:p w:rsidR="0062295E" w:rsidRDefault="0062295E" w:rsidP="006D3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56B7"/>
    <w:multiLevelType w:val="hybridMultilevel"/>
    <w:tmpl w:val="AB14CAF2"/>
    <w:lvl w:ilvl="0" w:tplc="79A8BEF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7E44C8"/>
    <w:multiLevelType w:val="hybridMultilevel"/>
    <w:tmpl w:val="379484F4"/>
    <w:lvl w:ilvl="0" w:tplc="B79A35D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E35C87"/>
    <w:multiLevelType w:val="hybridMultilevel"/>
    <w:tmpl w:val="1A9882B4"/>
    <w:lvl w:ilvl="0" w:tplc="50CE490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595EDD"/>
    <w:multiLevelType w:val="hybridMultilevel"/>
    <w:tmpl w:val="6BB4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43D6C"/>
    <w:multiLevelType w:val="hybridMultilevel"/>
    <w:tmpl w:val="5128CE32"/>
    <w:lvl w:ilvl="0" w:tplc="FDFC61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BF26E4"/>
    <w:multiLevelType w:val="hybridMultilevel"/>
    <w:tmpl w:val="9BDE4090"/>
    <w:lvl w:ilvl="0" w:tplc="4CCEE54C">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E6B4D"/>
    <w:multiLevelType w:val="hybridMultilevel"/>
    <w:tmpl w:val="E2AA4162"/>
    <w:lvl w:ilvl="0" w:tplc="4000AE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27B1B"/>
    <w:multiLevelType w:val="hybridMultilevel"/>
    <w:tmpl w:val="84DEB8A8"/>
    <w:lvl w:ilvl="0" w:tplc="CF1261B2">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04B2F"/>
    <w:multiLevelType w:val="hybridMultilevel"/>
    <w:tmpl w:val="41C213FA"/>
    <w:lvl w:ilvl="0" w:tplc="1DA80138">
      <w:numFmt w:val="bullet"/>
      <w:lvlText w:val="-"/>
      <w:lvlJc w:val="left"/>
      <w:pPr>
        <w:ind w:left="360" w:hanging="360"/>
      </w:pPr>
      <w:rPr>
        <w:rFonts w:ascii="David" w:eastAsiaTheme="minorEastAsia"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644D0E"/>
    <w:multiLevelType w:val="hybridMultilevel"/>
    <w:tmpl w:val="2612C6CE"/>
    <w:lvl w:ilvl="0" w:tplc="68A4E2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9"/>
  </w:num>
  <w:num w:numId="6">
    <w:abstractNumId w:val="1"/>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6E"/>
    <w:rsid w:val="00011DB3"/>
    <w:rsid w:val="00014787"/>
    <w:rsid w:val="00016AD3"/>
    <w:rsid w:val="00052163"/>
    <w:rsid w:val="00062433"/>
    <w:rsid w:val="00062AAD"/>
    <w:rsid w:val="000707EA"/>
    <w:rsid w:val="00077C3D"/>
    <w:rsid w:val="000952CD"/>
    <w:rsid w:val="000A22DE"/>
    <w:rsid w:val="000B28E5"/>
    <w:rsid w:val="000F3A2B"/>
    <w:rsid w:val="00167003"/>
    <w:rsid w:val="001732B9"/>
    <w:rsid w:val="0017557C"/>
    <w:rsid w:val="001B632D"/>
    <w:rsid w:val="001C007E"/>
    <w:rsid w:val="001C23F6"/>
    <w:rsid w:val="0020339F"/>
    <w:rsid w:val="002D37BE"/>
    <w:rsid w:val="002E7761"/>
    <w:rsid w:val="00360727"/>
    <w:rsid w:val="003877F2"/>
    <w:rsid w:val="00394F9D"/>
    <w:rsid w:val="003E6C2C"/>
    <w:rsid w:val="00407E6E"/>
    <w:rsid w:val="0041278A"/>
    <w:rsid w:val="00452FBD"/>
    <w:rsid w:val="00454244"/>
    <w:rsid w:val="00461817"/>
    <w:rsid w:val="00463720"/>
    <w:rsid w:val="00473299"/>
    <w:rsid w:val="00473A5E"/>
    <w:rsid w:val="004748E0"/>
    <w:rsid w:val="0049069D"/>
    <w:rsid w:val="00492FC1"/>
    <w:rsid w:val="004A1066"/>
    <w:rsid w:val="004F4A23"/>
    <w:rsid w:val="00546B09"/>
    <w:rsid w:val="00566D02"/>
    <w:rsid w:val="00577811"/>
    <w:rsid w:val="00591DA9"/>
    <w:rsid w:val="005D1A23"/>
    <w:rsid w:val="006044D4"/>
    <w:rsid w:val="00605798"/>
    <w:rsid w:val="0062295E"/>
    <w:rsid w:val="006D39F5"/>
    <w:rsid w:val="00766CB3"/>
    <w:rsid w:val="007A3AF0"/>
    <w:rsid w:val="007D17D5"/>
    <w:rsid w:val="007F0034"/>
    <w:rsid w:val="00801C39"/>
    <w:rsid w:val="008064C6"/>
    <w:rsid w:val="00854EC4"/>
    <w:rsid w:val="00866FEB"/>
    <w:rsid w:val="00872199"/>
    <w:rsid w:val="0089446A"/>
    <w:rsid w:val="008C3A2B"/>
    <w:rsid w:val="008E5730"/>
    <w:rsid w:val="00902583"/>
    <w:rsid w:val="00934985"/>
    <w:rsid w:val="009448C4"/>
    <w:rsid w:val="00966819"/>
    <w:rsid w:val="00997AC3"/>
    <w:rsid w:val="009B0C26"/>
    <w:rsid w:val="009B3FA2"/>
    <w:rsid w:val="009D3B7F"/>
    <w:rsid w:val="00A90B64"/>
    <w:rsid w:val="00AC5C59"/>
    <w:rsid w:val="00AD7E93"/>
    <w:rsid w:val="00AE110B"/>
    <w:rsid w:val="00BA4BD7"/>
    <w:rsid w:val="00BB20F6"/>
    <w:rsid w:val="00BE5E58"/>
    <w:rsid w:val="00C03F9D"/>
    <w:rsid w:val="00C146C7"/>
    <w:rsid w:val="00C16266"/>
    <w:rsid w:val="00C44D23"/>
    <w:rsid w:val="00C7698C"/>
    <w:rsid w:val="00C96414"/>
    <w:rsid w:val="00CF08CE"/>
    <w:rsid w:val="00CF40E5"/>
    <w:rsid w:val="00D040A6"/>
    <w:rsid w:val="00D3566C"/>
    <w:rsid w:val="00D53DB1"/>
    <w:rsid w:val="00DC5DF0"/>
    <w:rsid w:val="00E0271D"/>
    <w:rsid w:val="00E203C5"/>
    <w:rsid w:val="00E42751"/>
    <w:rsid w:val="00E52E0D"/>
    <w:rsid w:val="00E678DE"/>
    <w:rsid w:val="00E977D7"/>
    <w:rsid w:val="00ED6B6D"/>
    <w:rsid w:val="00F76AFE"/>
    <w:rsid w:val="00F8168F"/>
    <w:rsid w:val="00F81705"/>
    <w:rsid w:val="00FC3DF0"/>
    <w:rsid w:val="00FD1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EC4"/>
    <w:pPr>
      <w:ind w:left="720"/>
      <w:contextualSpacing/>
    </w:pPr>
  </w:style>
  <w:style w:type="character" w:styleId="Hyperlink">
    <w:name w:val="Hyperlink"/>
    <w:basedOn w:val="a0"/>
    <w:rsid w:val="00E678DE"/>
    <w:rPr>
      <w:color w:val="0000FF"/>
      <w:u w:val="single"/>
    </w:rPr>
  </w:style>
  <w:style w:type="paragraph" w:styleId="a4">
    <w:name w:val="header"/>
    <w:basedOn w:val="a"/>
    <w:link w:val="a5"/>
    <w:uiPriority w:val="99"/>
    <w:semiHidden/>
    <w:unhideWhenUsed/>
    <w:rsid w:val="006D39F5"/>
    <w:pPr>
      <w:tabs>
        <w:tab w:val="center" w:pos="4153"/>
        <w:tab w:val="right" w:pos="8306"/>
      </w:tabs>
      <w:spacing w:after="0" w:line="240" w:lineRule="auto"/>
    </w:pPr>
  </w:style>
  <w:style w:type="character" w:customStyle="1" w:styleId="a5">
    <w:name w:val="כותרת עליונה תו"/>
    <w:basedOn w:val="a0"/>
    <w:link w:val="a4"/>
    <w:uiPriority w:val="99"/>
    <w:semiHidden/>
    <w:rsid w:val="006D39F5"/>
  </w:style>
  <w:style w:type="paragraph" w:styleId="a6">
    <w:name w:val="footer"/>
    <w:basedOn w:val="a"/>
    <w:link w:val="a7"/>
    <w:uiPriority w:val="99"/>
    <w:unhideWhenUsed/>
    <w:rsid w:val="006D39F5"/>
    <w:pPr>
      <w:tabs>
        <w:tab w:val="center" w:pos="4153"/>
        <w:tab w:val="right" w:pos="8306"/>
      </w:tabs>
      <w:spacing w:after="0" w:line="240" w:lineRule="auto"/>
    </w:pPr>
  </w:style>
  <w:style w:type="character" w:customStyle="1" w:styleId="a7">
    <w:name w:val="כותרת תחתונה תו"/>
    <w:basedOn w:val="a0"/>
    <w:link w:val="a6"/>
    <w:uiPriority w:val="99"/>
    <w:rsid w:val="006D39F5"/>
  </w:style>
  <w:style w:type="paragraph" w:styleId="a8">
    <w:name w:val="Title"/>
    <w:basedOn w:val="a"/>
    <w:link w:val="a9"/>
    <w:qFormat/>
    <w:rsid w:val="009B0C26"/>
    <w:pPr>
      <w:spacing w:after="0" w:line="240" w:lineRule="auto"/>
      <w:jc w:val="center"/>
    </w:pPr>
    <w:rPr>
      <w:rFonts w:ascii="Times New Roman" w:eastAsia="Times New Roman" w:hAnsi="Times New Roman" w:cs="Miriam"/>
      <w:b/>
      <w:bCs/>
      <w:noProof/>
      <w:sz w:val="20"/>
      <w:szCs w:val="20"/>
      <w:u w:val="single"/>
    </w:rPr>
  </w:style>
  <w:style w:type="character" w:customStyle="1" w:styleId="a9">
    <w:name w:val="כותרת טקסט תו"/>
    <w:basedOn w:val="a0"/>
    <w:link w:val="a8"/>
    <w:rsid w:val="009B0C26"/>
    <w:rPr>
      <w:rFonts w:ascii="Times New Roman" w:eastAsia="Times New Roman" w:hAnsi="Times New Roman" w:cs="Miriam"/>
      <w:b/>
      <w:bCs/>
      <w:noProo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EC4"/>
    <w:pPr>
      <w:ind w:left="720"/>
      <w:contextualSpacing/>
    </w:pPr>
  </w:style>
  <w:style w:type="character" w:styleId="Hyperlink">
    <w:name w:val="Hyperlink"/>
    <w:basedOn w:val="a0"/>
    <w:rsid w:val="00E678DE"/>
    <w:rPr>
      <w:color w:val="0000FF"/>
      <w:u w:val="single"/>
    </w:rPr>
  </w:style>
  <w:style w:type="paragraph" w:styleId="a4">
    <w:name w:val="header"/>
    <w:basedOn w:val="a"/>
    <w:link w:val="a5"/>
    <w:uiPriority w:val="99"/>
    <w:semiHidden/>
    <w:unhideWhenUsed/>
    <w:rsid w:val="006D39F5"/>
    <w:pPr>
      <w:tabs>
        <w:tab w:val="center" w:pos="4153"/>
        <w:tab w:val="right" w:pos="8306"/>
      </w:tabs>
      <w:spacing w:after="0" w:line="240" w:lineRule="auto"/>
    </w:pPr>
  </w:style>
  <w:style w:type="character" w:customStyle="1" w:styleId="a5">
    <w:name w:val="כותרת עליונה תו"/>
    <w:basedOn w:val="a0"/>
    <w:link w:val="a4"/>
    <w:uiPriority w:val="99"/>
    <w:semiHidden/>
    <w:rsid w:val="006D39F5"/>
  </w:style>
  <w:style w:type="paragraph" w:styleId="a6">
    <w:name w:val="footer"/>
    <w:basedOn w:val="a"/>
    <w:link w:val="a7"/>
    <w:uiPriority w:val="99"/>
    <w:unhideWhenUsed/>
    <w:rsid w:val="006D39F5"/>
    <w:pPr>
      <w:tabs>
        <w:tab w:val="center" w:pos="4153"/>
        <w:tab w:val="right" w:pos="8306"/>
      </w:tabs>
      <w:spacing w:after="0" w:line="240" w:lineRule="auto"/>
    </w:pPr>
  </w:style>
  <w:style w:type="character" w:customStyle="1" w:styleId="a7">
    <w:name w:val="כותרת תחתונה תו"/>
    <w:basedOn w:val="a0"/>
    <w:link w:val="a6"/>
    <w:uiPriority w:val="99"/>
    <w:rsid w:val="006D39F5"/>
  </w:style>
  <w:style w:type="paragraph" w:styleId="a8">
    <w:name w:val="Title"/>
    <w:basedOn w:val="a"/>
    <w:link w:val="a9"/>
    <w:qFormat/>
    <w:rsid w:val="009B0C26"/>
    <w:pPr>
      <w:spacing w:after="0" w:line="240" w:lineRule="auto"/>
      <w:jc w:val="center"/>
    </w:pPr>
    <w:rPr>
      <w:rFonts w:ascii="Times New Roman" w:eastAsia="Times New Roman" w:hAnsi="Times New Roman" w:cs="Miriam"/>
      <w:b/>
      <w:bCs/>
      <w:noProof/>
      <w:sz w:val="20"/>
      <w:szCs w:val="20"/>
      <w:u w:val="single"/>
    </w:rPr>
  </w:style>
  <w:style w:type="character" w:customStyle="1" w:styleId="a9">
    <w:name w:val="כותרת טקסט תו"/>
    <w:basedOn w:val="a0"/>
    <w:link w:val="a8"/>
    <w:rsid w:val="009B0C26"/>
    <w:rPr>
      <w:rFonts w:ascii="Times New Roman" w:eastAsia="Times New Roman" w:hAnsi="Times New Roman" w:cs="Miriam"/>
      <w:b/>
      <w:bCs/>
      <w:noProo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1001</Words>
  <Characters>5008</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שירותי בריאות כללית</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רעות אבקסיס</cp:lastModifiedBy>
  <cp:revision>3</cp:revision>
  <dcterms:created xsi:type="dcterms:W3CDTF">2018-01-07T05:18:00Z</dcterms:created>
  <dcterms:modified xsi:type="dcterms:W3CDTF">2018-02-14T07:52:00Z</dcterms:modified>
</cp:coreProperties>
</file>