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743" w:rsidRPr="00CD00DD" w:rsidRDefault="00695743" w:rsidP="00695743">
      <w:pPr>
        <w:jc w:val="center"/>
        <w:rPr>
          <w:rFonts w:cs="David"/>
          <w:rtl/>
        </w:rPr>
      </w:pPr>
    </w:p>
    <w:p w:rsidR="00695743" w:rsidRPr="00B4543A" w:rsidRDefault="00B4543A" w:rsidP="00F67744">
      <w:pPr>
        <w:pStyle w:val="1"/>
        <w:jc w:val="center"/>
        <w:rPr>
          <w:sz w:val="28"/>
          <w:szCs w:val="32"/>
          <w:rtl/>
        </w:rPr>
      </w:pPr>
      <w:r w:rsidRPr="00B4543A">
        <w:rPr>
          <w:rFonts w:hint="cs"/>
          <w:sz w:val="28"/>
          <w:szCs w:val="28"/>
          <w:rtl/>
        </w:rPr>
        <w:t>אוניברסיטת תל-אביב</w:t>
      </w:r>
    </w:p>
    <w:p w:rsidR="00695743" w:rsidRDefault="00695743" w:rsidP="00695743">
      <w:pPr>
        <w:jc w:val="center"/>
        <w:rPr>
          <w:rFonts w:cs="David"/>
          <w:b/>
          <w:bCs/>
          <w:rtl/>
        </w:rPr>
      </w:pPr>
    </w:p>
    <w:p w:rsidR="00695743" w:rsidRDefault="00695743" w:rsidP="00695743">
      <w:pPr>
        <w:spacing w:line="360" w:lineRule="auto"/>
        <w:jc w:val="center"/>
        <w:rPr>
          <w:rFonts w:cs="David"/>
          <w:b/>
          <w:bCs/>
          <w:rtl/>
        </w:rPr>
      </w:pPr>
    </w:p>
    <w:p w:rsidR="00695743" w:rsidRPr="002B165A" w:rsidRDefault="00695743" w:rsidP="00695743">
      <w:pPr>
        <w:spacing w:line="360" w:lineRule="auto"/>
        <w:jc w:val="center"/>
        <w:rPr>
          <w:rFonts w:cs="David"/>
          <w:b/>
          <w:bCs/>
          <w:sz w:val="24"/>
          <w:szCs w:val="24"/>
          <w:rtl/>
        </w:rPr>
      </w:pPr>
      <w:r w:rsidRPr="002B165A">
        <w:rPr>
          <w:rFonts w:cs="David" w:hint="cs"/>
          <w:b/>
          <w:bCs/>
          <w:sz w:val="24"/>
          <w:szCs w:val="24"/>
          <w:rtl/>
        </w:rPr>
        <w:t>ליטיגציה תאגידית</w:t>
      </w:r>
    </w:p>
    <w:p w:rsidR="00695743" w:rsidRPr="002B165A" w:rsidRDefault="00695743" w:rsidP="00D66F14">
      <w:pPr>
        <w:spacing w:line="360" w:lineRule="auto"/>
        <w:jc w:val="center"/>
        <w:rPr>
          <w:rFonts w:cs="David"/>
          <w:b/>
          <w:bCs/>
          <w:sz w:val="24"/>
          <w:szCs w:val="24"/>
          <w:rtl/>
        </w:rPr>
      </w:pPr>
      <w:r w:rsidRPr="002B165A">
        <w:rPr>
          <w:rFonts w:cs="David" w:hint="cs"/>
          <w:b/>
          <w:bCs/>
          <w:sz w:val="24"/>
          <w:szCs w:val="24"/>
          <w:rtl/>
        </w:rPr>
        <w:t>שנת הלימודים</w:t>
      </w:r>
      <w:r w:rsidR="00F67744">
        <w:rPr>
          <w:rFonts w:cs="David" w:hint="cs"/>
          <w:b/>
          <w:bCs/>
          <w:sz w:val="24"/>
          <w:szCs w:val="24"/>
          <w:rtl/>
        </w:rPr>
        <w:t xml:space="preserve">  </w:t>
      </w:r>
      <w:r w:rsidR="001E35AD">
        <w:rPr>
          <w:rFonts w:cs="David" w:hint="cs"/>
          <w:b/>
          <w:bCs/>
          <w:sz w:val="24"/>
          <w:szCs w:val="24"/>
          <w:rtl/>
        </w:rPr>
        <w:t>תשע"</w:t>
      </w:r>
      <w:r w:rsidR="00D66F14">
        <w:rPr>
          <w:rFonts w:cs="David" w:hint="cs"/>
          <w:b/>
          <w:bCs/>
          <w:sz w:val="24"/>
          <w:szCs w:val="24"/>
          <w:rtl/>
        </w:rPr>
        <w:t>ח</w:t>
      </w:r>
      <w:r w:rsidRPr="002B165A">
        <w:rPr>
          <w:rFonts w:cs="David" w:hint="cs"/>
          <w:b/>
          <w:bCs/>
          <w:sz w:val="24"/>
          <w:szCs w:val="24"/>
          <w:rtl/>
        </w:rPr>
        <w:t xml:space="preserve">, סמסטר </w:t>
      </w:r>
      <w:r w:rsidR="00D66F14">
        <w:rPr>
          <w:rFonts w:cs="David" w:hint="cs"/>
          <w:b/>
          <w:bCs/>
          <w:sz w:val="24"/>
          <w:szCs w:val="24"/>
          <w:rtl/>
        </w:rPr>
        <w:t>א</w:t>
      </w:r>
      <w:r w:rsidR="00F67744">
        <w:rPr>
          <w:rFonts w:cs="David" w:hint="cs"/>
          <w:b/>
          <w:bCs/>
          <w:sz w:val="24"/>
          <w:szCs w:val="24"/>
          <w:rtl/>
        </w:rPr>
        <w:t>'</w:t>
      </w:r>
    </w:p>
    <w:p w:rsidR="00695743" w:rsidRPr="002B165A" w:rsidRDefault="00695743" w:rsidP="001E35AD">
      <w:pPr>
        <w:spacing w:line="360" w:lineRule="auto"/>
        <w:jc w:val="center"/>
        <w:rPr>
          <w:rFonts w:cs="David"/>
          <w:sz w:val="24"/>
          <w:szCs w:val="24"/>
          <w:rtl/>
        </w:rPr>
      </w:pPr>
      <w:r w:rsidRPr="002B165A">
        <w:rPr>
          <w:rFonts w:cs="David" w:hint="cs"/>
          <w:sz w:val="24"/>
          <w:szCs w:val="24"/>
          <w:rtl/>
        </w:rPr>
        <w:t>ד"ר יעל ארידור בר-אילן</w:t>
      </w:r>
    </w:p>
    <w:p w:rsidR="00695743" w:rsidRPr="002B165A" w:rsidRDefault="00695743" w:rsidP="00695743">
      <w:pPr>
        <w:spacing w:line="360" w:lineRule="auto"/>
        <w:jc w:val="center"/>
        <w:rPr>
          <w:rFonts w:cs="David"/>
          <w:b/>
          <w:bCs/>
          <w:sz w:val="24"/>
          <w:szCs w:val="24"/>
          <w:rtl/>
        </w:rPr>
      </w:pPr>
    </w:p>
    <w:p w:rsidR="00695743" w:rsidRPr="002B165A" w:rsidRDefault="00695743" w:rsidP="00DF1A15">
      <w:pPr>
        <w:spacing w:line="360" w:lineRule="auto"/>
        <w:jc w:val="center"/>
        <w:rPr>
          <w:rFonts w:cs="David"/>
          <w:b/>
          <w:bCs/>
          <w:sz w:val="24"/>
          <w:szCs w:val="24"/>
          <w:u w:val="single"/>
          <w:rtl/>
        </w:rPr>
      </w:pPr>
      <w:r w:rsidRPr="002B165A">
        <w:rPr>
          <w:rFonts w:cs="David" w:hint="cs"/>
          <w:b/>
          <w:bCs/>
          <w:sz w:val="24"/>
          <w:szCs w:val="24"/>
          <w:u w:val="single"/>
          <w:rtl/>
        </w:rPr>
        <w:t xml:space="preserve">מועד </w:t>
      </w:r>
      <w:r w:rsidR="00DF1A15">
        <w:rPr>
          <w:rFonts w:cs="David" w:hint="cs"/>
          <w:b/>
          <w:bCs/>
          <w:sz w:val="24"/>
          <w:szCs w:val="24"/>
          <w:u w:val="single"/>
          <w:rtl/>
        </w:rPr>
        <w:t>ב</w:t>
      </w:r>
      <w:r w:rsidRPr="002B165A">
        <w:rPr>
          <w:rFonts w:cs="David" w:hint="cs"/>
          <w:b/>
          <w:bCs/>
          <w:sz w:val="24"/>
          <w:szCs w:val="24"/>
          <w:u w:val="single"/>
          <w:rtl/>
        </w:rPr>
        <w:t>'</w:t>
      </w:r>
    </w:p>
    <w:p w:rsidR="00695743" w:rsidRPr="002B165A" w:rsidRDefault="00695743" w:rsidP="00695743">
      <w:pPr>
        <w:spacing w:line="360" w:lineRule="auto"/>
        <w:rPr>
          <w:rFonts w:cs="David"/>
          <w:sz w:val="24"/>
          <w:szCs w:val="24"/>
          <w:rtl/>
        </w:rPr>
      </w:pPr>
      <w:r w:rsidRPr="002B165A">
        <w:rPr>
          <w:rFonts w:cs="David" w:hint="cs"/>
          <w:sz w:val="24"/>
          <w:szCs w:val="24"/>
          <w:u w:val="single"/>
          <w:rtl/>
        </w:rPr>
        <w:t>מתכונת הבחינה</w:t>
      </w:r>
      <w:r w:rsidRPr="002B165A">
        <w:rPr>
          <w:rFonts w:cs="David" w:hint="cs"/>
          <w:sz w:val="24"/>
          <w:szCs w:val="24"/>
          <w:rtl/>
        </w:rPr>
        <w:t>: ספרים פתוחים</w:t>
      </w:r>
    </w:p>
    <w:p w:rsidR="00695743" w:rsidRPr="002B165A" w:rsidRDefault="00695743" w:rsidP="00F17BC6">
      <w:pPr>
        <w:spacing w:line="360" w:lineRule="auto"/>
        <w:rPr>
          <w:rFonts w:cs="David"/>
          <w:sz w:val="24"/>
          <w:szCs w:val="24"/>
          <w:rtl/>
        </w:rPr>
      </w:pPr>
      <w:r w:rsidRPr="002B165A">
        <w:rPr>
          <w:rFonts w:cs="David" w:hint="cs"/>
          <w:sz w:val="24"/>
          <w:szCs w:val="24"/>
          <w:u w:val="single"/>
          <w:rtl/>
        </w:rPr>
        <w:t>משך הבחינה</w:t>
      </w:r>
      <w:r w:rsidRPr="002B165A">
        <w:rPr>
          <w:rFonts w:cs="David" w:hint="cs"/>
          <w:sz w:val="24"/>
          <w:szCs w:val="24"/>
          <w:rtl/>
        </w:rPr>
        <w:t xml:space="preserve">: </w:t>
      </w:r>
      <w:r>
        <w:rPr>
          <w:rFonts w:cs="David" w:hint="cs"/>
          <w:sz w:val="24"/>
          <w:szCs w:val="24"/>
          <w:rtl/>
        </w:rPr>
        <w:t>ש</w:t>
      </w:r>
      <w:r w:rsidR="00F17BC6">
        <w:rPr>
          <w:rFonts w:cs="David" w:hint="cs"/>
          <w:sz w:val="24"/>
          <w:szCs w:val="24"/>
          <w:rtl/>
        </w:rPr>
        <w:t>עתיים וחצי</w:t>
      </w:r>
      <w:r w:rsidRPr="002B165A">
        <w:rPr>
          <w:rFonts w:cs="David" w:hint="cs"/>
          <w:sz w:val="24"/>
          <w:szCs w:val="24"/>
          <w:rtl/>
        </w:rPr>
        <w:t xml:space="preserve"> (ללא הארכת זמן).</w:t>
      </w:r>
    </w:p>
    <w:p w:rsidR="00695743" w:rsidRDefault="00695743" w:rsidP="00B4543A">
      <w:pPr>
        <w:spacing w:line="360" w:lineRule="auto"/>
        <w:jc w:val="both"/>
        <w:rPr>
          <w:rFonts w:cs="David"/>
          <w:sz w:val="24"/>
          <w:szCs w:val="24"/>
          <w:rtl/>
        </w:rPr>
      </w:pPr>
      <w:r w:rsidRPr="002B165A">
        <w:rPr>
          <w:rFonts w:cs="David" w:hint="cs"/>
          <w:sz w:val="24"/>
          <w:szCs w:val="24"/>
          <w:u w:val="single"/>
          <w:rtl/>
        </w:rPr>
        <w:t>היקף הפתרון</w:t>
      </w:r>
      <w:r w:rsidRPr="002B165A">
        <w:rPr>
          <w:rFonts w:cs="David" w:hint="cs"/>
          <w:sz w:val="24"/>
          <w:szCs w:val="24"/>
          <w:rtl/>
        </w:rPr>
        <w:t>: עד שישה עמודים</w:t>
      </w:r>
      <w:r>
        <w:rPr>
          <w:rFonts w:cs="David" w:hint="cs"/>
          <w:sz w:val="24"/>
          <w:szCs w:val="24"/>
          <w:rtl/>
        </w:rPr>
        <w:t xml:space="preserve"> </w:t>
      </w:r>
      <w:r w:rsidRPr="002B165A">
        <w:rPr>
          <w:rFonts w:cs="David" w:hint="cs"/>
          <w:sz w:val="24"/>
          <w:szCs w:val="24"/>
          <w:rtl/>
        </w:rPr>
        <w:t>(נא לכתוב בצד אחד של הדף בלבד).</w:t>
      </w:r>
    </w:p>
    <w:p w:rsidR="00695743" w:rsidRDefault="00695743" w:rsidP="00695743">
      <w:pPr>
        <w:spacing w:line="360" w:lineRule="auto"/>
        <w:rPr>
          <w:rFonts w:cs="David"/>
          <w:sz w:val="24"/>
          <w:szCs w:val="24"/>
          <w:rtl/>
        </w:rPr>
      </w:pPr>
    </w:p>
    <w:p w:rsidR="00695743" w:rsidRDefault="00695743" w:rsidP="00D66F14">
      <w:pPr>
        <w:spacing w:line="360" w:lineRule="auto"/>
        <w:rPr>
          <w:rFonts w:cs="David"/>
          <w:b/>
          <w:bCs/>
          <w:sz w:val="28"/>
          <w:szCs w:val="28"/>
          <w:u w:val="single"/>
          <w:rtl/>
        </w:rPr>
      </w:pPr>
      <w:r w:rsidRPr="00E45ED0">
        <w:rPr>
          <w:rFonts w:cs="David" w:hint="cs"/>
          <w:b/>
          <w:bCs/>
          <w:sz w:val="24"/>
          <w:szCs w:val="24"/>
          <w:u w:val="single"/>
          <w:rtl/>
        </w:rPr>
        <w:t>שאלה 1</w:t>
      </w:r>
      <w:r w:rsidR="00E45ED0" w:rsidRPr="00E45ED0">
        <w:rPr>
          <w:rFonts w:cs="David" w:hint="cs"/>
          <w:b/>
          <w:bCs/>
          <w:sz w:val="24"/>
          <w:szCs w:val="24"/>
          <w:u w:val="single"/>
          <w:rtl/>
        </w:rPr>
        <w:t xml:space="preserve"> </w:t>
      </w:r>
      <w:r w:rsidR="00E45ED0" w:rsidRPr="00E45ED0">
        <w:rPr>
          <w:rFonts w:cs="David"/>
          <w:b/>
          <w:bCs/>
          <w:sz w:val="24"/>
          <w:szCs w:val="24"/>
          <w:u w:val="single"/>
          <w:rtl/>
        </w:rPr>
        <w:t>–</w:t>
      </w:r>
      <w:r w:rsidR="001E739E">
        <w:rPr>
          <w:rFonts w:cs="David" w:hint="cs"/>
          <w:b/>
          <w:bCs/>
          <w:sz w:val="24"/>
          <w:szCs w:val="24"/>
          <w:u w:val="single"/>
          <w:rtl/>
        </w:rPr>
        <w:t xml:space="preserve"> </w:t>
      </w:r>
      <w:r w:rsidR="00E45ED0" w:rsidRPr="00E45ED0">
        <w:rPr>
          <w:rFonts w:cs="David" w:hint="cs"/>
          <w:b/>
          <w:bCs/>
          <w:sz w:val="24"/>
          <w:szCs w:val="24"/>
          <w:u w:val="single"/>
          <w:rtl/>
        </w:rPr>
        <w:t>(</w:t>
      </w:r>
      <w:r w:rsidR="00D66F14">
        <w:rPr>
          <w:rFonts w:cs="David" w:hint="cs"/>
          <w:b/>
          <w:bCs/>
          <w:sz w:val="24"/>
          <w:szCs w:val="24"/>
          <w:u w:val="single"/>
          <w:rtl/>
        </w:rPr>
        <w:t>50</w:t>
      </w:r>
      <w:r w:rsidR="00B4543A">
        <w:rPr>
          <w:rFonts w:cs="David" w:hint="cs"/>
          <w:b/>
          <w:bCs/>
          <w:sz w:val="24"/>
          <w:szCs w:val="24"/>
          <w:u w:val="single"/>
          <w:rtl/>
        </w:rPr>
        <w:t xml:space="preserve"> נקודות</w:t>
      </w:r>
      <w:r w:rsidR="00E45ED0" w:rsidRPr="00E45ED0">
        <w:rPr>
          <w:rFonts w:cs="David" w:hint="cs"/>
          <w:b/>
          <w:bCs/>
          <w:sz w:val="24"/>
          <w:szCs w:val="24"/>
          <w:u w:val="single"/>
          <w:rtl/>
        </w:rPr>
        <w:t>)</w:t>
      </w:r>
      <w:r w:rsidR="009D41A7" w:rsidRPr="00350B04">
        <w:rPr>
          <w:rFonts w:cs="David" w:hint="cs"/>
          <w:b/>
          <w:bCs/>
          <w:sz w:val="28"/>
          <w:szCs w:val="28"/>
          <w:u w:val="single"/>
          <w:rtl/>
        </w:rPr>
        <w:t xml:space="preserve"> </w:t>
      </w:r>
    </w:p>
    <w:p w:rsidR="005C06D9" w:rsidRDefault="007417B1" w:rsidP="00C22F84">
      <w:pPr>
        <w:spacing w:line="360" w:lineRule="auto"/>
        <w:jc w:val="both"/>
        <w:rPr>
          <w:rFonts w:cs="David"/>
          <w:sz w:val="24"/>
          <w:szCs w:val="24"/>
          <w:rtl/>
        </w:rPr>
      </w:pPr>
      <w:r w:rsidRPr="007417B1">
        <w:rPr>
          <w:rFonts w:cs="David" w:hint="cs"/>
          <w:sz w:val="24"/>
          <w:szCs w:val="24"/>
          <w:rtl/>
        </w:rPr>
        <w:t xml:space="preserve">חברת </w:t>
      </w:r>
      <w:r>
        <w:rPr>
          <w:rFonts w:cs="David" w:hint="cs"/>
          <w:sz w:val="24"/>
          <w:szCs w:val="24"/>
          <w:rtl/>
        </w:rPr>
        <w:t xml:space="preserve">מיכאלי נוסדה בשנת </w:t>
      </w:r>
      <w:r w:rsidR="005C06D9">
        <w:rPr>
          <w:rFonts w:cs="David" w:hint="cs"/>
          <w:sz w:val="24"/>
          <w:szCs w:val="24"/>
          <w:rtl/>
        </w:rPr>
        <w:t>1983</w:t>
      </w:r>
      <w:r>
        <w:rPr>
          <w:rFonts w:cs="David" w:hint="cs"/>
          <w:sz w:val="24"/>
          <w:szCs w:val="24"/>
          <w:rtl/>
        </w:rPr>
        <w:t xml:space="preserve"> על ידי הוריהם של אפרת, מור, אבי ואלי מיכאלי. </w:t>
      </w:r>
      <w:r w:rsidR="005C06D9">
        <w:rPr>
          <w:rFonts w:cs="David" w:hint="cs"/>
          <w:sz w:val="24"/>
          <w:szCs w:val="24"/>
          <w:rtl/>
        </w:rPr>
        <w:t xml:space="preserve">לחברה 100 מניות. </w:t>
      </w:r>
      <w:r w:rsidR="00FD1DAC">
        <w:rPr>
          <w:rFonts w:cs="David" w:hint="cs"/>
          <w:sz w:val="24"/>
          <w:szCs w:val="24"/>
          <w:rtl/>
        </w:rPr>
        <w:t>בתקנון החברה נקבע כי החברה יכולה לקבוע, לפי צרכיה, אם נדרש לחלק דיבידנדים, מה יהיו גובה המשכורות של המנהלים ומה יהיו יעדי החברה.</w:t>
      </w:r>
    </w:p>
    <w:p w:rsidR="005C06D9" w:rsidRDefault="005C06D9" w:rsidP="007417B1">
      <w:pPr>
        <w:spacing w:line="360" w:lineRule="auto"/>
        <w:jc w:val="both"/>
        <w:rPr>
          <w:rFonts w:cs="David"/>
          <w:sz w:val="24"/>
          <w:szCs w:val="24"/>
          <w:rtl/>
        </w:rPr>
      </w:pPr>
    </w:p>
    <w:p w:rsidR="007417B1" w:rsidRDefault="007417B1" w:rsidP="00C22F84">
      <w:pPr>
        <w:spacing w:line="360" w:lineRule="auto"/>
        <w:jc w:val="both"/>
        <w:rPr>
          <w:rFonts w:cs="David"/>
          <w:sz w:val="24"/>
          <w:szCs w:val="24"/>
          <w:rtl/>
        </w:rPr>
      </w:pPr>
      <w:r>
        <w:rPr>
          <w:rFonts w:cs="David" w:hint="cs"/>
          <w:sz w:val="24"/>
          <w:szCs w:val="24"/>
          <w:rtl/>
        </w:rPr>
        <w:t>הנכס העיקרי של החברה הוא בניין שבנו ההורים, שהיו קבלנים במקצועם, המשמש למסחר ולמשרדים בתל-אביב. על מנת להבטיח כי כל הילדים יוכלו ליהנות מפירות החברה, קבעו ההורים כי כל אחד מהילדים יקבל 10% ממניות החברה, וההורים יחזיקו ב- 60% מהמניות. כן דאגו ההורים במשך השנים כי החברה תחלק דיבידנדים בשיעור של מחצית מרווחיה מדי שנה (כאשר המחצית האחרת משמשת להשקעות ולמשכורות של ההורים).</w:t>
      </w:r>
      <w:r w:rsidR="00C22F84">
        <w:rPr>
          <w:rFonts w:cs="David" w:hint="cs"/>
          <w:sz w:val="24"/>
          <w:szCs w:val="24"/>
          <w:rtl/>
        </w:rPr>
        <w:t xml:space="preserve"> מאחר שאלי הוא אומן שימשו סכומים אלה לצורך פרנסתו.</w:t>
      </w:r>
      <w:r>
        <w:rPr>
          <w:rFonts w:cs="David" w:hint="cs"/>
          <w:sz w:val="24"/>
          <w:szCs w:val="24"/>
          <w:rtl/>
        </w:rPr>
        <w:t xml:space="preserve"> </w:t>
      </w:r>
    </w:p>
    <w:p w:rsidR="007417B1" w:rsidRDefault="007417B1" w:rsidP="007417B1">
      <w:pPr>
        <w:spacing w:line="360" w:lineRule="auto"/>
        <w:jc w:val="both"/>
        <w:rPr>
          <w:rFonts w:cs="David"/>
          <w:sz w:val="24"/>
          <w:szCs w:val="24"/>
          <w:rtl/>
        </w:rPr>
      </w:pPr>
    </w:p>
    <w:p w:rsidR="007417B1" w:rsidRDefault="007417B1" w:rsidP="00FD1DAC">
      <w:pPr>
        <w:spacing w:line="360" w:lineRule="auto"/>
        <w:jc w:val="both"/>
        <w:rPr>
          <w:rFonts w:cs="David"/>
          <w:sz w:val="24"/>
          <w:szCs w:val="24"/>
          <w:rtl/>
        </w:rPr>
      </w:pPr>
      <w:r>
        <w:rPr>
          <w:rFonts w:cs="David" w:hint="cs"/>
          <w:sz w:val="24"/>
          <w:szCs w:val="24"/>
          <w:rtl/>
        </w:rPr>
        <w:t xml:space="preserve">במהלך חייה של החברה התקבלו מספר החלטות אשר השפיעו על גובה הרווחים בחברה. כך, למשל, בשנת </w:t>
      </w:r>
      <w:r w:rsidR="005C06D9">
        <w:rPr>
          <w:rFonts w:cs="David" w:hint="cs"/>
          <w:sz w:val="24"/>
          <w:szCs w:val="24"/>
          <w:rtl/>
        </w:rPr>
        <w:t>1999</w:t>
      </w:r>
      <w:r>
        <w:rPr>
          <w:rFonts w:cs="David" w:hint="cs"/>
          <w:sz w:val="24"/>
          <w:szCs w:val="24"/>
          <w:rtl/>
        </w:rPr>
        <w:t xml:space="preserve"> החליטו ההורים להשקיע בשיפוץ בבניין</w:t>
      </w:r>
      <w:r w:rsidR="005C06D9">
        <w:rPr>
          <w:rFonts w:cs="David" w:hint="cs"/>
          <w:sz w:val="24"/>
          <w:szCs w:val="24"/>
          <w:rtl/>
        </w:rPr>
        <w:t xml:space="preserve"> ולבנות עוד שתי קומות</w:t>
      </w:r>
      <w:r>
        <w:rPr>
          <w:rFonts w:cs="David" w:hint="cs"/>
          <w:sz w:val="24"/>
          <w:szCs w:val="24"/>
          <w:rtl/>
        </w:rPr>
        <w:t>, ולכן קטנו הדיבידנדים שחולקו בחברה בהתאמה.  כן החליטו ההורים כי אבי יצטרף לניהול החברה ויוביל אותה קדימה, ו</w:t>
      </w:r>
      <w:r w:rsidR="005C06D9">
        <w:rPr>
          <w:rFonts w:cs="David" w:hint="cs"/>
          <w:sz w:val="24"/>
          <w:szCs w:val="24"/>
          <w:rtl/>
        </w:rPr>
        <w:t xml:space="preserve">הוא </w:t>
      </w:r>
      <w:r w:rsidR="00FD1DAC">
        <w:rPr>
          <w:rFonts w:cs="David" w:hint="cs"/>
          <w:sz w:val="24"/>
          <w:szCs w:val="24"/>
          <w:rtl/>
        </w:rPr>
        <w:t>י</w:t>
      </w:r>
      <w:r w:rsidR="005C06D9">
        <w:rPr>
          <w:rFonts w:cs="David" w:hint="cs"/>
          <w:sz w:val="24"/>
          <w:szCs w:val="24"/>
          <w:rtl/>
        </w:rPr>
        <w:t xml:space="preserve">קבל מחצית מהמשכורת שקיבל כל אחד מההורים. </w:t>
      </w:r>
    </w:p>
    <w:p w:rsidR="007417B1" w:rsidRDefault="007417B1" w:rsidP="007417B1">
      <w:pPr>
        <w:spacing w:line="360" w:lineRule="auto"/>
        <w:jc w:val="both"/>
        <w:rPr>
          <w:rFonts w:cs="David"/>
          <w:sz w:val="24"/>
          <w:szCs w:val="24"/>
          <w:rtl/>
        </w:rPr>
      </w:pPr>
    </w:p>
    <w:p w:rsidR="007417B1" w:rsidRDefault="007417B1" w:rsidP="005C06D9">
      <w:pPr>
        <w:spacing w:line="360" w:lineRule="auto"/>
        <w:jc w:val="both"/>
        <w:rPr>
          <w:rFonts w:cs="David"/>
          <w:sz w:val="24"/>
          <w:szCs w:val="24"/>
          <w:rtl/>
        </w:rPr>
      </w:pPr>
      <w:r>
        <w:rPr>
          <w:rFonts w:cs="David" w:hint="cs"/>
          <w:sz w:val="24"/>
          <w:szCs w:val="24"/>
          <w:rtl/>
        </w:rPr>
        <w:t>בשנת 201</w:t>
      </w:r>
      <w:r w:rsidR="005C06D9">
        <w:rPr>
          <w:rFonts w:cs="David" w:hint="cs"/>
          <w:sz w:val="24"/>
          <w:szCs w:val="24"/>
          <w:rtl/>
        </w:rPr>
        <w:t>0</w:t>
      </w:r>
      <w:r>
        <w:rPr>
          <w:rFonts w:cs="David" w:hint="cs"/>
          <w:sz w:val="24"/>
          <w:szCs w:val="24"/>
          <w:rtl/>
        </w:rPr>
        <w:t xml:space="preserve"> נפטרו ההורים. לאחר פטירתם, חולקו מניותיהם כך שאבי קיבל 30% נוספים ממניות החברה, ואילו יתר הילדים קיבלו 10% ממניות החברה כל אחד. כך נוצר מצב שבו לאבי 40% מהמניות, ואילו לאפרת, מור ואלי 20% כל אחד. </w:t>
      </w:r>
      <w:r w:rsidR="005C06D9">
        <w:rPr>
          <w:rFonts w:cs="David" w:hint="cs"/>
          <w:sz w:val="24"/>
          <w:szCs w:val="24"/>
          <w:rtl/>
        </w:rPr>
        <w:t>ההורים ציינו בצוואה כי הם חפצים שילדיהם יאפשרו לאבי לפעול כראות עיניו בחברה, ויימנעו סכסוכים מיותרים.</w:t>
      </w:r>
    </w:p>
    <w:p w:rsidR="005C06D9" w:rsidRDefault="005C06D9" w:rsidP="007417B1">
      <w:pPr>
        <w:spacing w:line="360" w:lineRule="auto"/>
        <w:jc w:val="both"/>
        <w:rPr>
          <w:rFonts w:cs="David"/>
          <w:sz w:val="24"/>
          <w:szCs w:val="24"/>
          <w:rtl/>
        </w:rPr>
      </w:pPr>
    </w:p>
    <w:p w:rsidR="00FD1DAC" w:rsidRDefault="005C06D9" w:rsidP="004462E5">
      <w:pPr>
        <w:spacing w:line="360" w:lineRule="auto"/>
        <w:jc w:val="both"/>
        <w:rPr>
          <w:rFonts w:cs="David"/>
          <w:sz w:val="24"/>
          <w:szCs w:val="24"/>
          <w:rtl/>
        </w:rPr>
      </w:pPr>
      <w:r>
        <w:rPr>
          <w:rFonts w:cs="David" w:hint="cs"/>
          <w:sz w:val="24"/>
          <w:szCs w:val="24"/>
          <w:rtl/>
        </w:rPr>
        <w:t xml:space="preserve">בשנת 2013 החליט אבי כי עדיף שהוא ינהל את החברה ביחד עם אחד מאחיו, והגיע להסכמה עם אפרת כי היא תצטרף לניהול החברה ביחד עימו </w:t>
      </w:r>
      <w:r>
        <w:rPr>
          <w:rFonts w:cs="David"/>
          <w:sz w:val="24"/>
          <w:szCs w:val="24"/>
          <w:rtl/>
        </w:rPr>
        <w:t>–</w:t>
      </w:r>
      <w:r>
        <w:rPr>
          <w:rFonts w:cs="David" w:hint="cs"/>
          <w:sz w:val="24"/>
          <w:szCs w:val="24"/>
          <w:rtl/>
        </w:rPr>
        <w:t xml:space="preserve"> דבר לו הסכימו כל האחים. אבי ואפרת החליטו כי החברה תשקיע מרווחיה ברכישת מגרש נוסף, ולכן החליטו כי במשך שלוש שנים לא יחולקו דיבידנדים בחברה. </w:t>
      </w:r>
      <w:r w:rsidR="00FD1DAC">
        <w:rPr>
          <w:rFonts w:cs="David" w:hint="cs"/>
          <w:sz w:val="24"/>
          <w:szCs w:val="24"/>
          <w:rtl/>
        </w:rPr>
        <w:t>אבי ואפרת הציעו לאחיהם לעיין במסמכים הרלבנטיים לרכישת המגרש, אך הם טענו כי הם סומכים עליהם ולא עיינו במסמכים כלל.</w:t>
      </w:r>
      <w:r w:rsidR="00C22F84">
        <w:rPr>
          <w:rFonts w:cs="David" w:hint="cs"/>
          <w:sz w:val="24"/>
          <w:szCs w:val="24"/>
          <w:rtl/>
        </w:rPr>
        <w:t xml:space="preserve"> </w:t>
      </w:r>
    </w:p>
    <w:p w:rsidR="005C06D9" w:rsidRDefault="005C06D9" w:rsidP="00DF1A15">
      <w:pPr>
        <w:spacing w:line="360" w:lineRule="auto"/>
        <w:jc w:val="both"/>
        <w:rPr>
          <w:rFonts w:cs="David"/>
          <w:sz w:val="24"/>
          <w:szCs w:val="24"/>
          <w:rtl/>
        </w:rPr>
      </w:pPr>
      <w:r>
        <w:rPr>
          <w:rFonts w:cs="David" w:hint="cs"/>
          <w:sz w:val="24"/>
          <w:szCs w:val="24"/>
          <w:rtl/>
        </w:rPr>
        <w:lastRenderedPageBreak/>
        <w:t>ב</w:t>
      </w:r>
      <w:r w:rsidR="00FD1DAC">
        <w:rPr>
          <w:rFonts w:cs="David" w:hint="cs"/>
          <w:sz w:val="24"/>
          <w:szCs w:val="24"/>
          <w:rtl/>
        </w:rPr>
        <w:t>מקביל לכך ב</w:t>
      </w:r>
      <w:r>
        <w:rPr>
          <w:rFonts w:cs="David" w:hint="cs"/>
          <w:sz w:val="24"/>
          <w:szCs w:val="24"/>
          <w:rtl/>
        </w:rPr>
        <w:t>שנת 201</w:t>
      </w:r>
      <w:r w:rsidR="00FD1DAC">
        <w:rPr>
          <w:rFonts w:cs="David" w:hint="cs"/>
          <w:sz w:val="24"/>
          <w:szCs w:val="24"/>
          <w:rtl/>
        </w:rPr>
        <w:t>3</w:t>
      </w:r>
      <w:r>
        <w:rPr>
          <w:rFonts w:cs="David" w:hint="cs"/>
          <w:sz w:val="24"/>
          <w:szCs w:val="24"/>
          <w:rtl/>
        </w:rPr>
        <w:t xml:space="preserve"> איבדה מור את עבודתה. מור ביקשה מאחיה לצרפה לניהול החברה, אך הם סירבו לכך משום שהחברה </w:t>
      </w:r>
      <w:r w:rsidR="00DF1A15">
        <w:rPr>
          <w:rFonts w:cs="David" w:hint="cs"/>
          <w:sz w:val="24"/>
          <w:szCs w:val="24"/>
          <w:rtl/>
        </w:rPr>
        <w:t>לא זקוקה</w:t>
      </w:r>
      <w:r>
        <w:rPr>
          <w:rFonts w:cs="David" w:hint="cs"/>
          <w:sz w:val="24"/>
          <w:szCs w:val="24"/>
          <w:rtl/>
        </w:rPr>
        <w:t xml:space="preserve"> לעובדים נוספים.</w:t>
      </w:r>
      <w:r w:rsidR="004462E5">
        <w:rPr>
          <w:rFonts w:cs="David" w:hint="cs"/>
          <w:sz w:val="24"/>
          <w:szCs w:val="24"/>
          <w:rtl/>
        </w:rPr>
        <w:t xml:space="preserve"> </w:t>
      </w:r>
    </w:p>
    <w:p w:rsidR="005C06D9" w:rsidRDefault="005C06D9" w:rsidP="005C06D9">
      <w:pPr>
        <w:spacing w:line="360" w:lineRule="auto"/>
        <w:jc w:val="both"/>
        <w:rPr>
          <w:rFonts w:cs="David"/>
          <w:sz w:val="24"/>
          <w:szCs w:val="24"/>
          <w:rtl/>
        </w:rPr>
      </w:pPr>
    </w:p>
    <w:p w:rsidR="004462E5" w:rsidRDefault="005C06D9" w:rsidP="004462E5">
      <w:pPr>
        <w:spacing w:line="360" w:lineRule="auto"/>
        <w:jc w:val="both"/>
        <w:rPr>
          <w:rFonts w:cs="David"/>
          <w:sz w:val="24"/>
          <w:szCs w:val="24"/>
          <w:rtl/>
        </w:rPr>
      </w:pPr>
      <w:r>
        <w:rPr>
          <w:rFonts w:cs="David" w:hint="cs"/>
          <w:sz w:val="24"/>
          <w:szCs w:val="24"/>
          <w:rtl/>
        </w:rPr>
        <w:t xml:space="preserve">במהלך שלוש השנים נחסכו כספים ניכרים בשל אי חלוקת הדיבידנד ובשנת 2016 רכשה החברה מגרש נוסף בכספים אלו. </w:t>
      </w:r>
      <w:r w:rsidR="00FD1DAC">
        <w:rPr>
          <w:rFonts w:cs="David" w:hint="cs"/>
          <w:sz w:val="24"/>
          <w:szCs w:val="24"/>
          <w:rtl/>
        </w:rPr>
        <w:t xml:space="preserve">ואולם, כעת נדרשה החברה לכספים כדי לבנות </w:t>
      </w:r>
      <w:r w:rsidR="004462E5">
        <w:rPr>
          <w:rFonts w:cs="David" w:hint="cs"/>
          <w:sz w:val="24"/>
          <w:szCs w:val="24"/>
          <w:rtl/>
        </w:rPr>
        <w:t>בניין</w:t>
      </w:r>
      <w:r w:rsidR="00FD1DAC">
        <w:rPr>
          <w:rFonts w:cs="David" w:hint="cs"/>
          <w:sz w:val="24"/>
          <w:szCs w:val="24"/>
          <w:rtl/>
        </w:rPr>
        <w:t xml:space="preserve"> </w:t>
      </w:r>
      <w:r w:rsidR="004462E5">
        <w:rPr>
          <w:rFonts w:cs="David" w:hint="cs"/>
          <w:sz w:val="24"/>
          <w:szCs w:val="24"/>
          <w:rtl/>
        </w:rPr>
        <w:t>ב</w:t>
      </w:r>
      <w:r w:rsidR="00FD1DAC">
        <w:rPr>
          <w:rFonts w:cs="David" w:hint="cs"/>
          <w:sz w:val="24"/>
          <w:szCs w:val="24"/>
          <w:rtl/>
        </w:rPr>
        <w:t xml:space="preserve">מגרש. </w:t>
      </w:r>
      <w:r w:rsidR="004462E5">
        <w:rPr>
          <w:rFonts w:cs="David" w:hint="cs"/>
          <w:sz w:val="24"/>
          <w:szCs w:val="24"/>
          <w:rtl/>
        </w:rPr>
        <w:t xml:space="preserve">אפרת ואבי הסבירו לאחיהם, כי כאשר רכשו את המגרש הם סברו שניתן יהיה לבנות עליו מגרש בן 6 קומות ואולם הסתבר כי ניתן לבנות בניין בן 4 קומות בלבד. כמו כן, אפרת ואבי ציינו כי בשל טעות זו הם נדרשים לפעול באמצעות עורכי דין כדי להביא לכך שניתן יהיה לבנות בניין בן 6 קומות </w:t>
      </w:r>
      <w:r w:rsidR="004462E5">
        <w:rPr>
          <w:rFonts w:cs="David"/>
          <w:sz w:val="24"/>
          <w:szCs w:val="24"/>
          <w:rtl/>
        </w:rPr>
        <w:t>–</w:t>
      </w:r>
      <w:r w:rsidR="004462E5">
        <w:rPr>
          <w:rFonts w:cs="David" w:hint="cs"/>
          <w:sz w:val="24"/>
          <w:szCs w:val="24"/>
          <w:rtl/>
        </w:rPr>
        <w:t xml:space="preserve"> דבר שייארך זמן רב. לכן</w:t>
      </w:r>
      <w:r>
        <w:rPr>
          <w:rFonts w:cs="David" w:hint="cs"/>
          <w:sz w:val="24"/>
          <w:szCs w:val="24"/>
          <w:rtl/>
        </w:rPr>
        <w:t xml:space="preserve"> אפרת ואבי </w:t>
      </w:r>
      <w:r w:rsidR="004462E5">
        <w:rPr>
          <w:rFonts w:cs="David" w:hint="cs"/>
          <w:sz w:val="24"/>
          <w:szCs w:val="24"/>
          <w:rtl/>
        </w:rPr>
        <w:t xml:space="preserve">הסבירו </w:t>
      </w:r>
      <w:r>
        <w:rPr>
          <w:rFonts w:cs="David" w:hint="cs"/>
          <w:sz w:val="24"/>
          <w:szCs w:val="24"/>
          <w:rtl/>
        </w:rPr>
        <w:t>כי לא ניתן יהיה לחלק דיבידנדים עד לשנת 2020.</w:t>
      </w:r>
      <w:r w:rsidR="00FD1DAC">
        <w:rPr>
          <w:rFonts w:cs="David" w:hint="cs"/>
          <w:sz w:val="24"/>
          <w:szCs w:val="24"/>
          <w:rtl/>
        </w:rPr>
        <w:t xml:space="preserve"> </w:t>
      </w:r>
    </w:p>
    <w:p w:rsidR="004462E5" w:rsidRDefault="004462E5" w:rsidP="004462E5">
      <w:pPr>
        <w:spacing w:line="360" w:lineRule="auto"/>
        <w:jc w:val="both"/>
        <w:rPr>
          <w:rFonts w:cs="David"/>
          <w:sz w:val="24"/>
          <w:szCs w:val="24"/>
          <w:rtl/>
        </w:rPr>
      </w:pPr>
    </w:p>
    <w:p w:rsidR="004462E5" w:rsidRDefault="004462E5" w:rsidP="004462E5">
      <w:pPr>
        <w:spacing w:line="360" w:lineRule="auto"/>
        <w:jc w:val="both"/>
        <w:rPr>
          <w:rFonts w:cs="David"/>
          <w:sz w:val="24"/>
          <w:szCs w:val="24"/>
          <w:rtl/>
        </w:rPr>
      </w:pPr>
      <w:r>
        <w:rPr>
          <w:rFonts w:cs="David" w:hint="cs"/>
          <w:sz w:val="24"/>
          <w:szCs w:val="24"/>
          <w:rtl/>
        </w:rPr>
        <w:t xml:space="preserve">בשנת 2017 </w:t>
      </w:r>
      <w:r w:rsidR="00FD1DAC">
        <w:rPr>
          <w:rFonts w:cs="David" w:hint="cs"/>
          <w:sz w:val="24"/>
          <w:szCs w:val="24"/>
          <w:rtl/>
        </w:rPr>
        <w:t xml:space="preserve">הודיעו </w:t>
      </w:r>
      <w:r>
        <w:rPr>
          <w:rFonts w:cs="David" w:hint="cs"/>
          <w:sz w:val="24"/>
          <w:szCs w:val="24"/>
          <w:rtl/>
        </w:rPr>
        <w:t>אפרת  ואבי כי החברה בקשיים ולכן נדרש לבצע גיוס של כספים כדי לאפשר את בניית הבניין. אפרת ואבי סברו שיש להנפיק</w:t>
      </w:r>
      <w:r w:rsidR="00FD1DAC">
        <w:rPr>
          <w:rFonts w:cs="David" w:hint="cs"/>
          <w:sz w:val="24"/>
          <w:szCs w:val="24"/>
          <w:rtl/>
        </w:rPr>
        <w:t xml:space="preserve"> מניות נוספות </w:t>
      </w:r>
      <w:r>
        <w:rPr>
          <w:rFonts w:cs="David" w:hint="cs"/>
          <w:sz w:val="24"/>
          <w:szCs w:val="24"/>
          <w:rtl/>
        </w:rPr>
        <w:t xml:space="preserve">הן </w:t>
      </w:r>
      <w:r w:rsidR="00FD1DAC">
        <w:rPr>
          <w:rFonts w:cs="David" w:hint="cs"/>
          <w:sz w:val="24"/>
          <w:szCs w:val="24"/>
          <w:rtl/>
        </w:rPr>
        <w:t>לבעלי המניות</w:t>
      </w:r>
      <w:r>
        <w:rPr>
          <w:rFonts w:cs="David" w:hint="cs"/>
          <w:sz w:val="24"/>
          <w:szCs w:val="24"/>
          <w:rtl/>
        </w:rPr>
        <w:t xml:space="preserve"> והן לקבלן חיצוני</w:t>
      </w:r>
      <w:r w:rsidR="00FD1DAC">
        <w:rPr>
          <w:rFonts w:cs="David" w:hint="cs"/>
          <w:sz w:val="24"/>
          <w:szCs w:val="24"/>
          <w:rtl/>
        </w:rPr>
        <w:t>, כך שכל כל אחד מהילדים יוכל להשקיע בחברה במחיר של 10,000 שקלים למניה ולקבל מספר מניות זהה לזה שיש לו (אבי יוכל להשקיע 400,000 ולקבל עוד 40 מניות וכל אחד מהאחים יוכל להשקיע עוד 200,000 שקל ולקבל עוד 20 מניות כל אחד)</w:t>
      </w:r>
      <w:r>
        <w:rPr>
          <w:rFonts w:cs="David" w:hint="cs"/>
          <w:sz w:val="24"/>
          <w:szCs w:val="24"/>
          <w:rtl/>
        </w:rPr>
        <w:t xml:space="preserve"> ואילו הקבלן יקבל בחברה 50 מניות ואת הזכות לבנות את הבניין, תמורת סכום של 3 מיליון ₪ שישולמו לו על ידי החברה</w:t>
      </w:r>
      <w:r w:rsidR="00FD1DAC">
        <w:rPr>
          <w:rFonts w:cs="David" w:hint="cs"/>
          <w:sz w:val="24"/>
          <w:szCs w:val="24"/>
          <w:rtl/>
        </w:rPr>
        <w:t xml:space="preserve">. </w:t>
      </w:r>
    </w:p>
    <w:p w:rsidR="004462E5" w:rsidRDefault="004462E5" w:rsidP="004462E5">
      <w:pPr>
        <w:spacing w:line="360" w:lineRule="auto"/>
        <w:jc w:val="both"/>
        <w:rPr>
          <w:rFonts w:cs="David"/>
          <w:sz w:val="24"/>
          <w:szCs w:val="24"/>
          <w:rtl/>
        </w:rPr>
      </w:pPr>
    </w:p>
    <w:p w:rsidR="00FD1DAC" w:rsidRDefault="00FD1DAC" w:rsidP="004462E5">
      <w:pPr>
        <w:spacing w:line="360" w:lineRule="auto"/>
        <w:jc w:val="both"/>
        <w:rPr>
          <w:rFonts w:cs="David"/>
          <w:sz w:val="24"/>
          <w:szCs w:val="24"/>
          <w:rtl/>
        </w:rPr>
      </w:pPr>
      <w:r>
        <w:rPr>
          <w:rFonts w:cs="David" w:hint="cs"/>
          <w:sz w:val="24"/>
          <w:szCs w:val="24"/>
          <w:rtl/>
        </w:rPr>
        <w:t xml:space="preserve">אבי ואפרת הסבירו כי מחיר זה </w:t>
      </w:r>
      <w:r w:rsidR="004462E5">
        <w:rPr>
          <w:rFonts w:cs="David" w:hint="cs"/>
          <w:sz w:val="24"/>
          <w:szCs w:val="24"/>
          <w:rtl/>
        </w:rPr>
        <w:t xml:space="preserve">וההסכם עם הקבלן נקבעו </w:t>
      </w:r>
      <w:r>
        <w:rPr>
          <w:rFonts w:cs="David" w:hint="cs"/>
          <w:sz w:val="24"/>
          <w:szCs w:val="24"/>
          <w:rtl/>
        </w:rPr>
        <w:t>בשים לב לצרכי החברה, וכי לדעתם משקף את שוויה, ואת ערך המגרש אשר ברצון אבי ואפרת לרכוש.</w:t>
      </w:r>
      <w:r w:rsidR="004462E5">
        <w:rPr>
          <w:rFonts w:cs="David" w:hint="cs"/>
          <w:sz w:val="24"/>
          <w:szCs w:val="24"/>
          <w:rtl/>
        </w:rPr>
        <w:t xml:space="preserve"> אבי אפרת ואלי הצביעו בעד ההחלטה. </w:t>
      </w:r>
    </w:p>
    <w:p w:rsidR="00FD1DAC" w:rsidRDefault="00FD1DAC" w:rsidP="00FD1DAC">
      <w:pPr>
        <w:spacing w:line="360" w:lineRule="auto"/>
        <w:jc w:val="both"/>
        <w:rPr>
          <w:rFonts w:cs="David"/>
          <w:sz w:val="24"/>
          <w:szCs w:val="24"/>
          <w:rtl/>
        </w:rPr>
      </w:pPr>
    </w:p>
    <w:p w:rsidR="00FD1DAC" w:rsidRDefault="00FD1DAC" w:rsidP="00FD1DAC">
      <w:pPr>
        <w:spacing w:line="360" w:lineRule="auto"/>
        <w:jc w:val="both"/>
        <w:rPr>
          <w:rFonts w:cs="David"/>
          <w:sz w:val="24"/>
          <w:szCs w:val="24"/>
          <w:rtl/>
        </w:rPr>
      </w:pPr>
      <w:r>
        <w:rPr>
          <w:rFonts w:cs="David" w:hint="cs"/>
          <w:sz w:val="24"/>
          <w:szCs w:val="24"/>
          <w:rtl/>
        </w:rPr>
        <w:t xml:space="preserve">מור סברה כי הסבר זה אינו מספק ודרשה לקבל מסמכים בכל הנוגע לצורך ברכישת המגרש מלכתחילה, וכן ביקשה כי תוזמן הערכת שווי לחברה על מנת שיירכשו מניותיה. אבי ואפרת סרבו למתן המסמכים הללו או לרכישת מניותיה של מור. </w:t>
      </w:r>
    </w:p>
    <w:p w:rsidR="005C06D9" w:rsidRDefault="005C06D9" w:rsidP="005C06D9">
      <w:pPr>
        <w:spacing w:line="360" w:lineRule="auto"/>
        <w:jc w:val="both"/>
        <w:rPr>
          <w:rFonts w:cs="David"/>
          <w:sz w:val="24"/>
          <w:szCs w:val="24"/>
          <w:rtl/>
        </w:rPr>
      </w:pPr>
    </w:p>
    <w:p w:rsidR="00410B4C" w:rsidRDefault="004462E5" w:rsidP="004462E5">
      <w:pPr>
        <w:spacing w:line="360" w:lineRule="auto"/>
        <w:jc w:val="both"/>
        <w:rPr>
          <w:rFonts w:cs="David"/>
          <w:sz w:val="24"/>
          <w:szCs w:val="24"/>
          <w:rtl/>
        </w:rPr>
      </w:pPr>
      <w:r>
        <w:rPr>
          <w:rFonts w:cs="David" w:hint="cs"/>
          <w:sz w:val="24"/>
          <w:szCs w:val="24"/>
          <w:rtl/>
        </w:rPr>
        <w:t xml:space="preserve">מור </w:t>
      </w:r>
      <w:r w:rsidR="00DF1A15">
        <w:rPr>
          <w:rFonts w:cs="David" w:hint="cs"/>
          <w:sz w:val="24"/>
          <w:szCs w:val="24"/>
          <w:rtl/>
        </w:rPr>
        <w:t xml:space="preserve">בדקה </w:t>
      </w:r>
      <w:r>
        <w:rPr>
          <w:rFonts w:cs="David" w:hint="cs"/>
          <w:sz w:val="24"/>
          <w:szCs w:val="24"/>
          <w:rtl/>
        </w:rPr>
        <w:t>את עלויותיו של בניין וגילתה כי עלות בניין הינה של כ- 3 מיליון ₪ בלבד.</w:t>
      </w:r>
      <w:r w:rsidR="00DF1A15">
        <w:rPr>
          <w:rFonts w:cs="David" w:hint="cs"/>
          <w:sz w:val="24"/>
          <w:szCs w:val="24"/>
          <w:rtl/>
        </w:rPr>
        <w:t xml:space="preserve"> כן גילתה מור כי למרות עמדת האחים, לא ניתן יהיה לבנות במגרש בניין בן 6 קומות.</w:t>
      </w:r>
      <w:r>
        <w:rPr>
          <w:rFonts w:cs="David" w:hint="cs"/>
          <w:sz w:val="24"/>
          <w:szCs w:val="24"/>
          <w:rtl/>
        </w:rPr>
        <w:t xml:space="preserve"> </w:t>
      </w:r>
      <w:r w:rsidR="00FD1DAC">
        <w:rPr>
          <w:rFonts w:cs="David" w:hint="cs"/>
          <w:sz w:val="24"/>
          <w:szCs w:val="24"/>
          <w:rtl/>
        </w:rPr>
        <w:t>חוו דעתכם על האפשרויות העומדות לרשות</w:t>
      </w:r>
      <w:r>
        <w:rPr>
          <w:rFonts w:cs="David" w:hint="cs"/>
          <w:sz w:val="24"/>
          <w:szCs w:val="24"/>
          <w:rtl/>
        </w:rPr>
        <w:t xml:space="preserve"> מור</w:t>
      </w:r>
      <w:r w:rsidR="00FD1DAC">
        <w:rPr>
          <w:rFonts w:cs="David" w:hint="cs"/>
          <w:sz w:val="24"/>
          <w:szCs w:val="24"/>
          <w:rtl/>
        </w:rPr>
        <w:t>.</w:t>
      </w:r>
    </w:p>
    <w:p w:rsidR="005C06D9" w:rsidRDefault="005C06D9" w:rsidP="001E35AD">
      <w:pPr>
        <w:spacing w:line="360" w:lineRule="auto"/>
        <w:jc w:val="both"/>
        <w:rPr>
          <w:rFonts w:cs="David" w:hint="cs"/>
          <w:sz w:val="24"/>
          <w:szCs w:val="24"/>
          <w:rtl/>
        </w:rPr>
      </w:pPr>
    </w:p>
    <w:p w:rsidR="009C34BA" w:rsidRDefault="009C34BA" w:rsidP="001E35AD">
      <w:pPr>
        <w:spacing w:line="360" w:lineRule="auto"/>
        <w:jc w:val="both"/>
        <w:rPr>
          <w:rFonts w:cs="David" w:hint="cs"/>
          <w:b/>
          <w:bCs/>
          <w:sz w:val="24"/>
          <w:szCs w:val="24"/>
          <w:u w:val="single"/>
          <w:rtl/>
        </w:rPr>
      </w:pPr>
      <w:r w:rsidRPr="009C34BA">
        <w:rPr>
          <w:rFonts w:cs="David" w:hint="cs"/>
          <w:b/>
          <w:bCs/>
          <w:sz w:val="24"/>
          <w:szCs w:val="24"/>
          <w:u w:val="single"/>
          <w:rtl/>
        </w:rPr>
        <w:t>פתרון</w:t>
      </w:r>
    </w:p>
    <w:p w:rsidR="009C34BA" w:rsidRDefault="009C34BA" w:rsidP="009C34BA">
      <w:pPr>
        <w:pStyle w:val="a3"/>
        <w:numPr>
          <w:ilvl w:val="0"/>
          <w:numId w:val="43"/>
        </w:numPr>
        <w:spacing w:line="360" w:lineRule="auto"/>
        <w:jc w:val="both"/>
        <w:rPr>
          <w:rFonts w:cs="David" w:hint="cs"/>
          <w:sz w:val="24"/>
          <w:szCs w:val="24"/>
        </w:rPr>
      </w:pPr>
      <w:r>
        <w:rPr>
          <w:rFonts w:cs="David" w:hint="cs"/>
          <w:sz w:val="24"/>
          <w:szCs w:val="24"/>
          <w:rtl/>
        </w:rPr>
        <w:t>מדובר ב</w:t>
      </w:r>
      <w:r w:rsidRPr="009C34BA">
        <w:rPr>
          <w:rFonts w:cs="David" w:hint="cs"/>
          <w:sz w:val="24"/>
          <w:szCs w:val="24"/>
          <w:rtl/>
        </w:rPr>
        <w:t>חברה פרטית</w:t>
      </w:r>
      <w:r>
        <w:rPr>
          <w:rFonts w:cs="David" w:hint="cs"/>
          <w:sz w:val="24"/>
          <w:szCs w:val="24"/>
          <w:rtl/>
        </w:rPr>
        <w:t xml:space="preserve">, שהוקמה כמעין שותפות, ובמסגרת השאלה יש לבחון שאלות שנוגעות לקיפוח המיעוט וכן לתביעה נגזרת בשל רשלנות מנהלים. </w:t>
      </w:r>
    </w:p>
    <w:p w:rsidR="009C34BA" w:rsidRDefault="009C34BA" w:rsidP="009C34BA">
      <w:pPr>
        <w:pStyle w:val="a3"/>
        <w:numPr>
          <w:ilvl w:val="0"/>
          <w:numId w:val="43"/>
        </w:numPr>
        <w:spacing w:line="360" w:lineRule="auto"/>
        <w:jc w:val="both"/>
        <w:rPr>
          <w:rFonts w:cs="David" w:hint="cs"/>
          <w:sz w:val="24"/>
          <w:szCs w:val="24"/>
        </w:rPr>
      </w:pPr>
      <w:r w:rsidRPr="009C34BA">
        <w:rPr>
          <w:rFonts w:cs="David" w:hint="cs"/>
          <w:sz w:val="24"/>
          <w:szCs w:val="24"/>
          <w:u w:val="single"/>
          <w:rtl/>
        </w:rPr>
        <w:t>ציפיות לגיטימיות</w:t>
      </w:r>
      <w:r>
        <w:rPr>
          <w:rFonts w:cs="David" w:hint="cs"/>
          <w:sz w:val="24"/>
          <w:szCs w:val="24"/>
          <w:rtl/>
        </w:rPr>
        <w:t>: ככלל, בתביעות להסרת קיפוח מיעוט על יסוד ציפיות לגיטימיות דנים בציפייה הלגיטימית להשתתף בניהול ענייני החברה. בשאלה הזו יש לבחון אם במסגרת תביעה כאמור ניתן להגן גם על ציפיה לגיטימית לקבלת רווחים מהחברה (לאור העובדה שבמשך השנים ההורים דאגו כי מחצית מהרווחים יחולקו כדיבידנדים)</w:t>
      </w:r>
      <w:r w:rsidR="00A17082">
        <w:rPr>
          <w:rFonts w:cs="David" w:hint="cs"/>
          <w:sz w:val="24"/>
          <w:szCs w:val="24"/>
          <w:rtl/>
        </w:rPr>
        <w:t>; כן יש לבחון אם צוואת ההורים רלבנטית לבחינת הציפיות הלגיטימיות של בעלי מניות בחברה</w:t>
      </w:r>
      <w:r>
        <w:rPr>
          <w:rFonts w:cs="David" w:hint="cs"/>
          <w:sz w:val="24"/>
          <w:szCs w:val="24"/>
          <w:rtl/>
        </w:rPr>
        <w:t xml:space="preserve">. </w:t>
      </w:r>
    </w:p>
    <w:p w:rsidR="009C34BA" w:rsidRDefault="009C34BA" w:rsidP="009C34BA">
      <w:pPr>
        <w:pStyle w:val="a3"/>
        <w:numPr>
          <w:ilvl w:val="0"/>
          <w:numId w:val="43"/>
        </w:numPr>
        <w:spacing w:line="360" w:lineRule="auto"/>
        <w:jc w:val="both"/>
        <w:rPr>
          <w:rFonts w:cs="David" w:hint="cs"/>
          <w:sz w:val="24"/>
          <w:szCs w:val="24"/>
        </w:rPr>
      </w:pPr>
      <w:r w:rsidRPr="009C34BA">
        <w:rPr>
          <w:rFonts w:cs="David" w:hint="cs"/>
          <w:sz w:val="24"/>
          <w:szCs w:val="24"/>
          <w:u w:val="single"/>
          <w:rtl/>
        </w:rPr>
        <w:lastRenderedPageBreak/>
        <w:t>יישום מקרה פרט תעשיות מתכת על העניין</w:t>
      </w:r>
      <w:r>
        <w:rPr>
          <w:rFonts w:cs="David" w:hint="cs"/>
          <w:sz w:val="24"/>
          <w:szCs w:val="24"/>
          <w:rtl/>
        </w:rPr>
        <w:t xml:space="preserve">: מור ביקשה בשנת 2013 להצטרף לחברה ולא ניתן לה וזאת על רקע אי חלוקת דיבידנדים. האם לפי פרט תעשיות מתכת היא תהיה זכאית לסעד בעניין זה בשנת 2017/2018? </w:t>
      </w:r>
    </w:p>
    <w:p w:rsidR="009C34BA" w:rsidRDefault="009C34BA" w:rsidP="009C34BA">
      <w:pPr>
        <w:pStyle w:val="a3"/>
        <w:numPr>
          <w:ilvl w:val="0"/>
          <w:numId w:val="43"/>
        </w:numPr>
        <w:spacing w:line="360" w:lineRule="auto"/>
        <w:jc w:val="both"/>
        <w:rPr>
          <w:rFonts w:cs="David" w:hint="cs"/>
          <w:sz w:val="24"/>
          <w:szCs w:val="24"/>
        </w:rPr>
      </w:pPr>
      <w:r>
        <w:rPr>
          <w:rFonts w:cs="David" w:hint="cs"/>
          <w:sz w:val="24"/>
          <w:szCs w:val="24"/>
          <w:u w:val="single"/>
          <w:rtl/>
        </w:rPr>
        <w:t>טעויות האחים המנהלים בכל הנוגע להשקעה בבניין</w:t>
      </w:r>
      <w:r w:rsidRPr="009C34BA">
        <w:rPr>
          <w:rFonts w:cs="David" w:hint="cs"/>
          <w:sz w:val="24"/>
          <w:szCs w:val="24"/>
          <w:rtl/>
        </w:rPr>
        <w:t>:</w:t>
      </w:r>
      <w:r>
        <w:rPr>
          <w:rFonts w:cs="David" w:hint="cs"/>
          <w:sz w:val="24"/>
          <w:szCs w:val="24"/>
          <w:rtl/>
        </w:rPr>
        <w:t xml:space="preserve"> הטעויות של האחים המנהלים בכל הנוגע להשקעה בבניין הובילו לקשיים בחברה. יחד עם זאת, ניתנה לבעלי המניות האפשרות לבחון את ההשקעה קודם לכן, אך הם לא עשו כן. האם אפשר לתבוע בתביעה נגזרת את האחים המנהלים? </w:t>
      </w:r>
    </w:p>
    <w:p w:rsidR="009C34BA" w:rsidRDefault="009C34BA" w:rsidP="009C34BA">
      <w:pPr>
        <w:pStyle w:val="a3"/>
        <w:numPr>
          <w:ilvl w:val="0"/>
          <w:numId w:val="43"/>
        </w:numPr>
        <w:spacing w:line="360" w:lineRule="auto"/>
        <w:jc w:val="both"/>
        <w:rPr>
          <w:rFonts w:cs="David" w:hint="cs"/>
          <w:sz w:val="24"/>
          <w:szCs w:val="24"/>
        </w:rPr>
      </w:pPr>
      <w:r>
        <w:rPr>
          <w:rFonts w:cs="David" w:hint="cs"/>
          <w:sz w:val="24"/>
          <w:szCs w:val="24"/>
          <w:u w:val="single"/>
          <w:rtl/>
        </w:rPr>
        <w:t>הנפקת הזכויות</w:t>
      </w:r>
      <w:r w:rsidRPr="009C34BA">
        <w:rPr>
          <w:rFonts w:cs="David" w:hint="cs"/>
          <w:sz w:val="24"/>
          <w:szCs w:val="24"/>
          <w:rtl/>
        </w:rPr>
        <w:t>:</w:t>
      </w:r>
      <w:r>
        <w:rPr>
          <w:rFonts w:cs="David" w:hint="cs"/>
          <w:sz w:val="24"/>
          <w:szCs w:val="24"/>
          <w:rtl/>
        </w:rPr>
        <w:t xml:space="preserve"> יש לבחון אם ההנפקה מהווה פגיעה בערך שבידי בעלי המניות. על פני הדברים נראה כי הערך לפיו חושבו המניות שניתנו לקבלן אינו הגיוני והאחים המנהלים סירבו לקבלת הערכת שווי. יש לנתח האם סיטואציה זו מלמדת על מקרה של קיפוח בשל דילול בעלי המניות מתחת לשווי. כמו כן יש לנתח את זכות בעל המניות למידע ולכך שיתקבלו החלטות מיודעות בכל הנוגע להנפקת מניות בחברה. </w:t>
      </w:r>
    </w:p>
    <w:p w:rsidR="009C34BA" w:rsidRPr="009C34BA" w:rsidRDefault="009C34BA" w:rsidP="009C34BA">
      <w:pPr>
        <w:spacing w:line="360" w:lineRule="auto"/>
        <w:jc w:val="both"/>
        <w:rPr>
          <w:rFonts w:cs="David"/>
          <w:sz w:val="24"/>
          <w:szCs w:val="24"/>
          <w:rtl/>
        </w:rPr>
      </w:pPr>
      <w:r w:rsidRPr="009C34BA">
        <w:rPr>
          <w:rFonts w:cs="David" w:hint="cs"/>
          <w:sz w:val="24"/>
          <w:szCs w:val="24"/>
          <w:rtl/>
        </w:rPr>
        <w:t xml:space="preserve"> </w:t>
      </w:r>
    </w:p>
    <w:p w:rsidR="001E35AD" w:rsidRDefault="001E35AD" w:rsidP="00D66F14">
      <w:pPr>
        <w:spacing w:line="360" w:lineRule="auto"/>
        <w:jc w:val="both"/>
        <w:rPr>
          <w:rFonts w:cs="David"/>
          <w:b/>
          <w:bCs/>
          <w:sz w:val="24"/>
          <w:szCs w:val="24"/>
          <w:u w:val="single"/>
          <w:rtl/>
        </w:rPr>
      </w:pPr>
      <w:r w:rsidRPr="00E8640F">
        <w:rPr>
          <w:rFonts w:cs="David" w:hint="cs"/>
          <w:b/>
          <w:bCs/>
          <w:sz w:val="24"/>
          <w:szCs w:val="24"/>
          <w:u w:val="single"/>
          <w:rtl/>
        </w:rPr>
        <w:t xml:space="preserve">שאלה 2 </w:t>
      </w:r>
      <w:r w:rsidRPr="00E8640F">
        <w:rPr>
          <w:rFonts w:cs="David"/>
          <w:b/>
          <w:bCs/>
          <w:sz w:val="24"/>
          <w:szCs w:val="24"/>
          <w:u w:val="single"/>
          <w:rtl/>
        </w:rPr>
        <w:t>–</w:t>
      </w:r>
      <w:r>
        <w:rPr>
          <w:rFonts w:cs="David" w:hint="cs"/>
          <w:b/>
          <w:bCs/>
          <w:sz w:val="24"/>
          <w:szCs w:val="24"/>
          <w:u w:val="single"/>
          <w:rtl/>
        </w:rPr>
        <w:t xml:space="preserve"> </w:t>
      </w:r>
      <w:r w:rsidR="00B4543A">
        <w:rPr>
          <w:rFonts w:cs="David" w:hint="cs"/>
          <w:b/>
          <w:bCs/>
          <w:sz w:val="24"/>
          <w:szCs w:val="24"/>
          <w:u w:val="single"/>
          <w:rtl/>
        </w:rPr>
        <w:t xml:space="preserve"> (</w:t>
      </w:r>
      <w:r w:rsidR="00D66F14">
        <w:rPr>
          <w:rFonts w:cs="David" w:hint="cs"/>
          <w:b/>
          <w:bCs/>
          <w:sz w:val="24"/>
          <w:szCs w:val="24"/>
          <w:u w:val="single"/>
          <w:rtl/>
        </w:rPr>
        <w:t>50</w:t>
      </w:r>
      <w:r w:rsidR="00B4543A">
        <w:rPr>
          <w:rFonts w:cs="David" w:hint="cs"/>
          <w:b/>
          <w:bCs/>
          <w:sz w:val="24"/>
          <w:szCs w:val="24"/>
          <w:u w:val="single"/>
          <w:rtl/>
        </w:rPr>
        <w:t xml:space="preserve"> נקודות)</w:t>
      </w:r>
    </w:p>
    <w:p w:rsidR="00962435" w:rsidRDefault="00410B4C" w:rsidP="00DF1A15">
      <w:pPr>
        <w:spacing w:line="360" w:lineRule="auto"/>
        <w:jc w:val="both"/>
        <w:rPr>
          <w:rFonts w:cs="David"/>
          <w:sz w:val="24"/>
          <w:szCs w:val="24"/>
          <w:rtl/>
        </w:rPr>
      </w:pPr>
      <w:r>
        <w:rPr>
          <w:rFonts w:cs="David" w:hint="cs"/>
          <w:sz w:val="24"/>
          <w:szCs w:val="24"/>
          <w:rtl/>
        </w:rPr>
        <w:t xml:space="preserve">כלל שיקול הדעת העסקי אומץ למשפט הישראלי במסגרת פסק הדין של בית המשפט העליון בעניין </w:t>
      </w:r>
      <w:r w:rsidR="00962435" w:rsidRPr="00962435">
        <w:rPr>
          <w:rFonts w:cs="David" w:hint="cs"/>
          <w:sz w:val="24"/>
          <w:szCs w:val="24"/>
          <w:rtl/>
        </w:rPr>
        <w:t xml:space="preserve">ע"א 7735/14 </w:t>
      </w:r>
      <w:r w:rsidR="00962435" w:rsidRPr="00962435">
        <w:rPr>
          <w:rFonts w:cs="David" w:hint="eastAsia"/>
          <w:sz w:val="24"/>
          <w:szCs w:val="24"/>
          <w:rtl/>
        </w:rPr>
        <w:t>אילן</w:t>
      </w:r>
      <w:r w:rsidR="00962435" w:rsidRPr="00962435">
        <w:rPr>
          <w:rFonts w:cs="David"/>
          <w:sz w:val="24"/>
          <w:szCs w:val="24"/>
          <w:rtl/>
        </w:rPr>
        <w:t xml:space="preserve"> </w:t>
      </w:r>
      <w:r w:rsidR="00962435" w:rsidRPr="00962435">
        <w:rPr>
          <w:rFonts w:cs="David" w:hint="eastAsia"/>
          <w:sz w:val="24"/>
          <w:szCs w:val="24"/>
          <w:rtl/>
        </w:rPr>
        <w:t>ורדניקוב</w:t>
      </w:r>
      <w:r w:rsidR="00962435" w:rsidRPr="00962435">
        <w:rPr>
          <w:rFonts w:cs="David"/>
          <w:sz w:val="24"/>
          <w:szCs w:val="24"/>
          <w:rtl/>
        </w:rPr>
        <w:t xml:space="preserve"> </w:t>
      </w:r>
      <w:r w:rsidR="00962435" w:rsidRPr="00962435">
        <w:rPr>
          <w:rFonts w:cs="David" w:hint="eastAsia"/>
          <w:sz w:val="24"/>
          <w:szCs w:val="24"/>
          <w:rtl/>
        </w:rPr>
        <w:t>נ</w:t>
      </w:r>
      <w:r w:rsidR="00962435" w:rsidRPr="00962435">
        <w:rPr>
          <w:rFonts w:cs="David"/>
          <w:sz w:val="24"/>
          <w:szCs w:val="24"/>
          <w:rtl/>
        </w:rPr>
        <w:t xml:space="preserve">' </w:t>
      </w:r>
      <w:r w:rsidR="00962435" w:rsidRPr="00962435">
        <w:rPr>
          <w:rFonts w:cs="David" w:hint="eastAsia"/>
          <w:sz w:val="24"/>
          <w:szCs w:val="24"/>
          <w:rtl/>
        </w:rPr>
        <w:t>שאול</w:t>
      </w:r>
      <w:r w:rsidR="00962435" w:rsidRPr="00962435">
        <w:rPr>
          <w:rFonts w:cs="David"/>
          <w:sz w:val="24"/>
          <w:szCs w:val="24"/>
          <w:rtl/>
        </w:rPr>
        <w:t xml:space="preserve"> </w:t>
      </w:r>
      <w:r w:rsidR="00962435" w:rsidRPr="00962435">
        <w:rPr>
          <w:rFonts w:cs="David" w:hint="eastAsia"/>
          <w:sz w:val="24"/>
          <w:szCs w:val="24"/>
          <w:rtl/>
        </w:rPr>
        <w:t>אלוביץ</w:t>
      </w:r>
      <w:r w:rsidR="00962435" w:rsidRPr="00962435">
        <w:rPr>
          <w:rFonts w:cs="David" w:hint="cs"/>
          <w:sz w:val="24"/>
          <w:szCs w:val="24"/>
          <w:rtl/>
        </w:rPr>
        <w:t xml:space="preserve"> (פורסם בנבו, 28.12.2016). </w:t>
      </w:r>
      <w:r>
        <w:rPr>
          <w:rFonts w:cs="David" w:hint="cs"/>
          <w:sz w:val="24"/>
          <w:szCs w:val="24"/>
          <w:rtl/>
        </w:rPr>
        <w:t xml:space="preserve">כיצד לדעתכם אימוץ כלל שיקול הדעת העסקי </w:t>
      </w:r>
      <w:r w:rsidR="00962435">
        <w:rPr>
          <w:rFonts w:cs="David" w:hint="cs"/>
          <w:sz w:val="24"/>
          <w:szCs w:val="24"/>
          <w:rtl/>
        </w:rPr>
        <w:t xml:space="preserve">ישפיע או צריך להשפיע על ניהול הליכי ליטיגציה תאגידית ועל הנטלים המוטלים על התובע בפרט. </w:t>
      </w:r>
    </w:p>
    <w:p w:rsidR="00962435" w:rsidRDefault="00962435" w:rsidP="00962435">
      <w:pPr>
        <w:spacing w:line="360" w:lineRule="auto"/>
        <w:jc w:val="both"/>
        <w:rPr>
          <w:rFonts w:cs="David"/>
          <w:sz w:val="24"/>
          <w:szCs w:val="24"/>
          <w:rtl/>
        </w:rPr>
      </w:pPr>
    </w:p>
    <w:p w:rsidR="00DF1A15" w:rsidRDefault="00410B4C" w:rsidP="00DF1A15">
      <w:pPr>
        <w:spacing w:line="360" w:lineRule="auto"/>
        <w:jc w:val="both"/>
        <w:rPr>
          <w:rFonts w:cs="David" w:hint="cs"/>
          <w:sz w:val="24"/>
          <w:szCs w:val="24"/>
          <w:rtl/>
        </w:rPr>
      </w:pPr>
      <w:r>
        <w:rPr>
          <w:rFonts w:cs="David" w:hint="cs"/>
          <w:sz w:val="24"/>
          <w:szCs w:val="24"/>
          <w:rtl/>
        </w:rPr>
        <w:t>בתשובתכם, הנכם מתבקשים להדגים לכל הפחות על שני סוגי תביעות מתוך שלוש אפשריות: תביעות להסרת קיפוח, תביעות נגזרות ותביעות ייצוגיות בניירות ערך.</w:t>
      </w:r>
    </w:p>
    <w:p w:rsidR="009C34BA" w:rsidRDefault="009C34BA" w:rsidP="00DF1A15">
      <w:pPr>
        <w:spacing w:line="360" w:lineRule="auto"/>
        <w:jc w:val="both"/>
        <w:rPr>
          <w:rFonts w:cs="David" w:hint="cs"/>
          <w:sz w:val="24"/>
          <w:szCs w:val="24"/>
          <w:rtl/>
        </w:rPr>
      </w:pPr>
    </w:p>
    <w:p w:rsidR="009C34BA" w:rsidRDefault="009C34BA" w:rsidP="00DF1A15">
      <w:pPr>
        <w:spacing w:line="360" w:lineRule="auto"/>
        <w:jc w:val="both"/>
        <w:rPr>
          <w:rFonts w:cs="David" w:hint="cs"/>
          <w:b/>
          <w:bCs/>
          <w:sz w:val="24"/>
          <w:szCs w:val="24"/>
          <w:u w:val="single"/>
          <w:rtl/>
        </w:rPr>
      </w:pPr>
      <w:r w:rsidRPr="009C34BA">
        <w:rPr>
          <w:rFonts w:cs="David" w:hint="cs"/>
          <w:b/>
          <w:bCs/>
          <w:sz w:val="24"/>
          <w:szCs w:val="24"/>
          <w:u w:val="single"/>
          <w:rtl/>
        </w:rPr>
        <w:t>פתרון:</w:t>
      </w:r>
    </w:p>
    <w:p w:rsidR="009C34BA" w:rsidRDefault="009C34BA" w:rsidP="009C34BA">
      <w:pPr>
        <w:pStyle w:val="a3"/>
        <w:numPr>
          <w:ilvl w:val="0"/>
          <w:numId w:val="43"/>
        </w:numPr>
        <w:spacing w:line="360" w:lineRule="auto"/>
        <w:jc w:val="both"/>
        <w:rPr>
          <w:rFonts w:cs="David" w:hint="cs"/>
          <w:sz w:val="24"/>
          <w:szCs w:val="24"/>
        </w:rPr>
      </w:pPr>
      <w:r>
        <w:rPr>
          <w:rFonts w:cs="David" w:hint="cs"/>
          <w:sz w:val="24"/>
          <w:szCs w:val="24"/>
          <w:u w:val="single"/>
          <w:rtl/>
        </w:rPr>
        <w:t>תביעות קיפוח המיעוט</w:t>
      </w:r>
      <w:r w:rsidRPr="009C34BA">
        <w:rPr>
          <w:rFonts w:cs="David" w:hint="cs"/>
          <w:sz w:val="24"/>
          <w:szCs w:val="24"/>
          <w:rtl/>
        </w:rPr>
        <w:t>:</w:t>
      </w:r>
      <w:r>
        <w:rPr>
          <w:rFonts w:cs="David" w:hint="cs"/>
          <w:sz w:val="24"/>
          <w:szCs w:val="24"/>
          <w:rtl/>
        </w:rPr>
        <w:t xml:space="preserve"> תביעות להסרת קיפוח המיעוט עוסקות במצבים בהם משאבים של החברה מוסטים מכלל בעלי המניות אל בעלי מניות השליטה, וכתוצאה מכך נפגעות זכויותיהם של בעלי מניות המיעוט (למשל, דילול מתחת לערך, עסקאות עם בעל שליטה, פגיעה בציפייה הלגיטימית). העובדה כי החלטות כאלה התקבלו, בתום לב, ללא ניגוד עניינים ובאופן מיודע יכולה להצביע על כך שאין קיפוח המיעוט בחלק מהמקרים אך אינה רלבנטית לאחרים (למשל, למקרים של פגיעה בציפייה לגיטימית, שעדיין יכולה להיעשות בתום לב, ללא ניגוד עניינים ובאופן מיודע). </w:t>
      </w:r>
    </w:p>
    <w:p w:rsidR="009C34BA" w:rsidRDefault="009C34BA" w:rsidP="009C34BA">
      <w:pPr>
        <w:pStyle w:val="a3"/>
        <w:numPr>
          <w:ilvl w:val="0"/>
          <w:numId w:val="43"/>
        </w:numPr>
        <w:spacing w:line="360" w:lineRule="auto"/>
        <w:jc w:val="both"/>
        <w:rPr>
          <w:rFonts w:cs="David" w:hint="cs"/>
          <w:sz w:val="24"/>
          <w:szCs w:val="24"/>
        </w:rPr>
      </w:pPr>
      <w:r>
        <w:rPr>
          <w:rFonts w:cs="David" w:hint="cs"/>
          <w:sz w:val="24"/>
          <w:szCs w:val="24"/>
          <w:u w:val="single"/>
          <w:rtl/>
        </w:rPr>
        <w:t>תביעות נגזרות</w:t>
      </w:r>
      <w:r w:rsidRPr="009C34BA">
        <w:rPr>
          <w:rFonts w:cs="David" w:hint="cs"/>
          <w:sz w:val="24"/>
          <w:szCs w:val="24"/>
          <w:rtl/>
        </w:rPr>
        <w:t>:</w:t>
      </w:r>
      <w:r>
        <w:rPr>
          <w:rFonts w:cs="David" w:hint="cs"/>
          <w:sz w:val="24"/>
          <w:szCs w:val="24"/>
          <w:rtl/>
        </w:rPr>
        <w:t xml:space="preserve"> בתביעה נגזרת, התובע מבקש כי החברה תתבע את מנהליה בשל פעולות שעשו ו/או מחדלים. אם המנהלים נהנים מחזקת שיקול הדעת העסקי, פעולותיהם חסינות מבדיקה. במצב כזה, אין טעם בתביעה. לכן, קיומו של כלל שיקול הדעת העסקי משליך ישירות על סיכויי הצלחת התביעה הנגזרת. כתוצאה מכך, ניתן לדון למשל, בהשלכת קיומו של כלל זה על חובתו של התובע הנגזר להראות במסגרת הבקשה לאישור כי הפעולה אינה נהנית מכלל שיקול הדעת העסקי. כן, ניתן לדון למשל, בשאלה כיצד הכרעת בית המשפט אם לאשר תביעה נגזרת מושפעת מכך שמנהלי החברה החליטו שלא להגיש את התביעה ועשו כן בתנאים הנדרשים להחלת כלל שיקול הדעת העסקי. </w:t>
      </w:r>
    </w:p>
    <w:p w:rsidR="009C34BA" w:rsidRDefault="009C34BA" w:rsidP="009C34BA">
      <w:pPr>
        <w:pStyle w:val="a3"/>
        <w:numPr>
          <w:ilvl w:val="0"/>
          <w:numId w:val="43"/>
        </w:numPr>
        <w:spacing w:line="360" w:lineRule="auto"/>
        <w:jc w:val="both"/>
        <w:rPr>
          <w:rFonts w:cs="David" w:hint="cs"/>
          <w:sz w:val="24"/>
          <w:szCs w:val="24"/>
        </w:rPr>
      </w:pPr>
      <w:r>
        <w:rPr>
          <w:rFonts w:cs="David" w:hint="cs"/>
          <w:sz w:val="24"/>
          <w:szCs w:val="24"/>
          <w:u w:val="single"/>
          <w:rtl/>
        </w:rPr>
        <w:lastRenderedPageBreak/>
        <w:t>תביעות ייצוגיות בניירות ערך</w:t>
      </w:r>
      <w:r w:rsidRPr="009C34BA">
        <w:rPr>
          <w:rFonts w:cs="David" w:hint="cs"/>
          <w:sz w:val="24"/>
          <w:szCs w:val="24"/>
          <w:rtl/>
        </w:rPr>
        <w:t>:</w:t>
      </w:r>
      <w:r>
        <w:rPr>
          <w:rFonts w:cs="David" w:hint="cs"/>
          <w:sz w:val="24"/>
          <w:szCs w:val="24"/>
          <w:rtl/>
        </w:rPr>
        <w:t xml:space="preserve"> בתביעה ייצוגית, התובע מבקש לתבוע את החברה ו/או מנהליה בגין מצגים שווא (בדרך כלל בניירות ערך) או בתביעות להסרת קיפוח (למשל, במקרים של מיזוג במחיר מקפח). במקרים כאלה, ככל שמדובר בתקיפת החלטות שהתקבלו בתנאים המחילים את כלל שיקול הדעת העסקי, הרי שקטן הסיכוי להצלחת התביעה. משכך, בדומה לבקשה לאישור תביעה נגזרת, הכלל עשוי להיות רלבנטי להוכחת סיכוייה הלכאוריים של התביעה. </w:t>
      </w:r>
    </w:p>
    <w:p w:rsidR="009C34BA" w:rsidRDefault="009C34BA" w:rsidP="009C34BA">
      <w:pPr>
        <w:pStyle w:val="a3"/>
        <w:spacing w:line="360" w:lineRule="auto"/>
        <w:jc w:val="both"/>
        <w:rPr>
          <w:rFonts w:cs="David" w:hint="cs"/>
          <w:sz w:val="24"/>
          <w:szCs w:val="24"/>
        </w:rPr>
      </w:pPr>
      <w:r>
        <w:rPr>
          <w:rFonts w:cs="David" w:hint="cs"/>
          <w:sz w:val="24"/>
          <w:szCs w:val="24"/>
          <w:rtl/>
        </w:rPr>
        <w:t xml:space="preserve">השאלה הנלווית המתעוררת היא כיצד (אם בכלל) כלל זה משפיע על הנטלים המועברים אל החברה בכל הנוגע למשל למקרים שבהם התביעה מוגשת בשל קיומו של פער בין המחיר שנקבע בתשקיף לבין המחיר בפועל (כגון במקרה טצת). האם במקרים כאלה על החברה להראות כי התקיימו התנאים של כלל שיקול הדעת העסקי לפעולות והחלטות המנהלים אשר הובילו להיווצרות הפער. </w:t>
      </w:r>
    </w:p>
    <w:p w:rsidR="009C34BA" w:rsidRPr="009C34BA" w:rsidRDefault="009C34BA" w:rsidP="00DF1A15">
      <w:pPr>
        <w:spacing w:line="360" w:lineRule="auto"/>
        <w:jc w:val="both"/>
        <w:rPr>
          <w:rFonts w:cs="David"/>
          <w:b/>
          <w:bCs/>
          <w:sz w:val="24"/>
          <w:szCs w:val="24"/>
          <w:u w:val="single"/>
          <w:rtl/>
        </w:rPr>
      </w:pPr>
    </w:p>
    <w:p w:rsidR="001E35AD" w:rsidRDefault="00505ADA" w:rsidP="00505ADA">
      <w:pPr>
        <w:spacing w:line="360" w:lineRule="auto"/>
        <w:jc w:val="center"/>
        <w:rPr>
          <w:rFonts w:cs="David"/>
          <w:b/>
          <w:bCs/>
          <w:sz w:val="24"/>
          <w:szCs w:val="24"/>
          <w:u w:val="single"/>
        </w:rPr>
      </w:pPr>
      <w:r w:rsidRPr="00505ADA">
        <w:rPr>
          <w:rFonts w:cs="David" w:hint="cs"/>
          <w:b/>
          <w:bCs/>
          <w:sz w:val="30"/>
          <w:szCs w:val="30"/>
          <w:rtl/>
        </w:rPr>
        <w:t>בהצלחה</w:t>
      </w:r>
      <w:r>
        <w:rPr>
          <w:rFonts w:cs="David" w:hint="cs"/>
          <w:b/>
          <w:bCs/>
          <w:sz w:val="30"/>
          <w:szCs w:val="30"/>
          <w:rtl/>
        </w:rPr>
        <w:t>!</w:t>
      </w:r>
    </w:p>
    <w:sectPr w:rsidR="001E35AD" w:rsidSect="0077670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TUR">
    <w:altName w:val="Arial"/>
    <w:charset w:val="00"/>
    <w:family w:val="swiss"/>
    <w:pitch w:val="variable"/>
    <w:sig w:usb0="00000000"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C48629A"/>
    <w:lvl w:ilvl="0">
      <w:start w:val="1"/>
      <w:numFmt w:val="decimal"/>
      <w:lvlText w:val="%1."/>
      <w:lvlJc w:val="left"/>
      <w:pPr>
        <w:tabs>
          <w:tab w:val="num" w:pos="360"/>
        </w:tabs>
        <w:ind w:left="360" w:hanging="360"/>
      </w:pPr>
      <w:rPr>
        <w:rFonts w:cs="Times New Roman"/>
      </w:rPr>
    </w:lvl>
  </w:abstractNum>
  <w:abstractNum w:abstractNumId="1">
    <w:nsid w:val="01C75F18"/>
    <w:multiLevelType w:val="hybridMultilevel"/>
    <w:tmpl w:val="E800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24958"/>
    <w:multiLevelType w:val="hybridMultilevel"/>
    <w:tmpl w:val="DD22F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830AC"/>
    <w:multiLevelType w:val="hybridMultilevel"/>
    <w:tmpl w:val="EDBE3762"/>
    <w:lvl w:ilvl="0" w:tplc="AA80703A">
      <w:start w:val="1"/>
      <w:numFmt w:val="decimal"/>
      <w:lvlText w:val="%1."/>
      <w:lvlJc w:val="left"/>
      <w:pPr>
        <w:ind w:left="360" w:hanging="360"/>
      </w:pPr>
      <w:rPr>
        <w:rFonts w:cs="Times New Roman"/>
      </w:rPr>
    </w:lvl>
    <w:lvl w:ilvl="1" w:tplc="30605948">
      <w:start w:val="1"/>
      <w:numFmt w:val="hebrew1"/>
      <w:lvlText w:val="%2."/>
      <w:lvlJc w:val="center"/>
      <w:pPr>
        <w:ind w:left="1080" w:hanging="360"/>
      </w:pPr>
      <w:rPr>
        <w:rFonts w:cs="David"/>
        <w:b/>
        <w:bCs/>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BF328C9"/>
    <w:multiLevelType w:val="hybridMultilevel"/>
    <w:tmpl w:val="064CE604"/>
    <w:lvl w:ilvl="0" w:tplc="B290EC72">
      <w:start w:val="2"/>
      <w:numFmt w:val="bullet"/>
      <w:lvlText w:val="-"/>
      <w:lvlJc w:val="left"/>
      <w:pPr>
        <w:ind w:left="360" w:hanging="360"/>
      </w:pPr>
      <w:rPr>
        <w:rFonts w:ascii="Calibri" w:eastAsia="Times New Roman" w:hAnsi="Calibr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B35620"/>
    <w:multiLevelType w:val="hybridMultilevel"/>
    <w:tmpl w:val="A88EF9D4"/>
    <w:lvl w:ilvl="0" w:tplc="FBA0F50E">
      <w:start w:val="1"/>
      <w:numFmt w:val="hebrew1"/>
      <w:lvlText w:val="%1."/>
      <w:lvlJc w:val="center"/>
      <w:pPr>
        <w:ind w:left="720" w:hanging="360"/>
      </w:pPr>
      <w:rPr>
        <w:rFonts w:cs="David"/>
        <w:b/>
        <w:bCs/>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7AE237D"/>
    <w:multiLevelType w:val="hybridMultilevel"/>
    <w:tmpl w:val="13CAAE66"/>
    <w:lvl w:ilvl="0" w:tplc="22A21D94">
      <w:start w:val="1"/>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C8111D"/>
    <w:multiLevelType w:val="hybridMultilevel"/>
    <w:tmpl w:val="06AC5D46"/>
    <w:lvl w:ilvl="0" w:tplc="B73C2E38">
      <w:start w:val="1"/>
      <w:numFmt w:val="decimal"/>
      <w:lvlText w:val="%1."/>
      <w:lvlJc w:val="left"/>
      <w:pPr>
        <w:ind w:left="643" w:hanging="360"/>
      </w:pPr>
      <w:rPr>
        <w:rFonts w:cs="David"/>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1E932E62"/>
    <w:multiLevelType w:val="hybridMultilevel"/>
    <w:tmpl w:val="A88EF9D4"/>
    <w:lvl w:ilvl="0" w:tplc="FBA0F50E">
      <w:start w:val="1"/>
      <w:numFmt w:val="hebrew1"/>
      <w:lvlText w:val="%1."/>
      <w:lvlJc w:val="center"/>
      <w:pPr>
        <w:ind w:left="720" w:hanging="360"/>
      </w:pPr>
      <w:rPr>
        <w:rFonts w:cs="David"/>
        <w:b/>
        <w:bCs/>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256694F"/>
    <w:multiLevelType w:val="hybridMultilevel"/>
    <w:tmpl w:val="B400E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AC1A14"/>
    <w:multiLevelType w:val="hybridMultilevel"/>
    <w:tmpl w:val="D3F4DE6A"/>
    <w:lvl w:ilvl="0" w:tplc="6B12F3D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B025C0"/>
    <w:multiLevelType w:val="hybridMultilevel"/>
    <w:tmpl w:val="91366054"/>
    <w:lvl w:ilvl="0" w:tplc="19263938">
      <w:start w:val="1"/>
      <w:numFmt w:val="decimal"/>
      <w:lvlText w:val="(%1)"/>
      <w:lvlJc w:val="left"/>
      <w:pPr>
        <w:ind w:left="717" w:hanging="360"/>
      </w:pPr>
      <w:rPr>
        <w:rFonts w:cs="Times New Roman" w:hint="default"/>
      </w:rPr>
    </w:lvl>
    <w:lvl w:ilvl="1" w:tplc="04090019" w:tentative="1">
      <w:start w:val="1"/>
      <w:numFmt w:val="lowerLetter"/>
      <w:lvlText w:val="%2."/>
      <w:lvlJc w:val="left"/>
      <w:pPr>
        <w:ind w:left="1437" w:hanging="360"/>
      </w:pPr>
      <w:rPr>
        <w:rFonts w:cs="Times New Roman"/>
      </w:rPr>
    </w:lvl>
    <w:lvl w:ilvl="2" w:tplc="0409001B" w:tentative="1">
      <w:start w:val="1"/>
      <w:numFmt w:val="lowerRoman"/>
      <w:lvlText w:val="%3."/>
      <w:lvlJc w:val="right"/>
      <w:pPr>
        <w:ind w:left="2157" w:hanging="180"/>
      </w:pPr>
      <w:rPr>
        <w:rFonts w:cs="Times New Roman"/>
      </w:rPr>
    </w:lvl>
    <w:lvl w:ilvl="3" w:tplc="0409000F" w:tentative="1">
      <w:start w:val="1"/>
      <w:numFmt w:val="decimal"/>
      <w:lvlText w:val="%4."/>
      <w:lvlJc w:val="left"/>
      <w:pPr>
        <w:ind w:left="2877" w:hanging="360"/>
      </w:pPr>
      <w:rPr>
        <w:rFonts w:cs="Times New Roman"/>
      </w:rPr>
    </w:lvl>
    <w:lvl w:ilvl="4" w:tplc="04090019" w:tentative="1">
      <w:start w:val="1"/>
      <w:numFmt w:val="lowerLetter"/>
      <w:lvlText w:val="%5."/>
      <w:lvlJc w:val="left"/>
      <w:pPr>
        <w:ind w:left="3597" w:hanging="360"/>
      </w:pPr>
      <w:rPr>
        <w:rFonts w:cs="Times New Roman"/>
      </w:rPr>
    </w:lvl>
    <w:lvl w:ilvl="5" w:tplc="0409001B" w:tentative="1">
      <w:start w:val="1"/>
      <w:numFmt w:val="lowerRoman"/>
      <w:lvlText w:val="%6."/>
      <w:lvlJc w:val="right"/>
      <w:pPr>
        <w:ind w:left="4317" w:hanging="180"/>
      </w:pPr>
      <w:rPr>
        <w:rFonts w:cs="Times New Roman"/>
      </w:rPr>
    </w:lvl>
    <w:lvl w:ilvl="6" w:tplc="0409000F" w:tentative="1">
      <w:start w:val="1"/>
      <w:numFmt w:val="decimal"/>
      <w:lvlText w:val="%7."/>
      <w:lvlJc w:val="left"/>
      <w:pPr>
        <w:ind w:left="5037" w:hanging="360"/>
      </w:pPr>
      <w:rPr>
        <w:rFonts w:cs="Times New Roman"/>
      </w:rPr>
    </w:lvl>
    <w:lvl w:ilvl="7" w:tplc="04090019" w:tentative="1">
      <w:start w:val="1"/>
      <w:numFmt w:val="lowerLetter"/>
      <w:lvlText w:val="%8."/>
      <w:lvlJc w:val="left"/>
      <w:pPr>
        <w:ind w:left="5757" w:hanging="360"/>
      </w:pPr>
      <w:rPr>
        <w:rFonts w:cs="Times New Roman"/>
      </w:rPr>
    </w:lvl>
    <w:lvl w:ilvl="8" w:tplc="0409001B" w:tentative="1">
      <w:start w:val="1"/>
      <w:numFmt w:val="lowerRoman"/>
      <w:lvlText w:val="%9."/>
      <w:lvlJc w:val="right"/>
      <w:pPr>
        <w:ind w:left="6477" w:hanging="180"/>
      </w:pPr>
      <w:rPr>
        <w:rFonts w:cs="Times New Roman"/>
      </w:rPr>
    </w:lvl>
  </w:abstractNum>
  <w:abstractNum w:abstractNumId="12">
    <w:nsid w:val="28F16FA3"/>
    <w:multiLevelType w:val="hybridMultilevel"/>
    <w:tmpl w:val="C12ADAFC"/>
    <w:lvl w:ilvl="0" w:tplc="9888345E">
      <w:start w:val="1"/>
      <w:numFmt w:val="decimal"/>
      <w:lvlText w:val="%1."/>
      <w:lvlJc w:val="left"/>
      <w:pPr>
        <w:ind w:left="720" w:hanging="360"/>
      </w:pPr>
      <w:rPr>
        <w:rFonts w:cs="Times New Roman"/>
      </w:rPr>
    </w:lvl>
    <w:lvl w:ilvl="1" w:tplc="A1BE7F5E">
      <w:start w:val="1"/>
      <w:numFmt w:val="hebrew1"/>
      <w:lvlText w:val="%2."/>
      <w:lvlJc w:val="left"/>
      <w:pPr>
        <w:ind w:left="1650" w:hanging="57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BFE6C2E"/>
    <w:multiLevelType w:val="hybridMultilevel"/>
    <w:tmpl w:val="F7982DBA"/>
    <w:lvl w:ilvl="0" w:tplc="5840F076">
      <w:start w:val="1"/>
      <w:numFmt w:val="hebrew1"/>
      <w:lvlText w:val="(%1)"/>
      <w:lvlJc w:val="left"/>
      <w:pPr>
        <w:ind w:left="720" w:hanging="360"/>
      </w:pPr>
      <w:rPr>
        <w:rFonts w:cs="FrankRuehl" w:hint="default"/>
        <w:sz w:val="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0223285"/>
    <w:multiLevelType w:val="hybridMultilevel"/>
    <w:tmpl w:val="5A9EDA62"/>
    <w:lvl w:ilvl="0" w:tplc="9D7C439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1537FC7"/>
    <w:multiLevelType w:val="hybridMultilevel"/>
    <w:tmpl w:val="F3A0E386"/>
    <w:lvl w:ilvl="0" w:tplc="36F26CCA">
      <w:start w:val="1"/>
      <w:numFmt w:val="decimal"/>
      <w:lvlText w:val="(%1)"/>
      <w:lvlJc w:val="left"/>
      <w:pPr>
        <w:ind w:left="1494" w:hanging="360"/>
      </w:pPr>
      <w:rPr>
        <w:rFonts w:cs="David" w:hint="default"/>
        <w:b/>
        <w:bCs/>
      </w:rPr>
    </w:lvl>
    <w:lvl w:ilvl="1" w:tplc="04090019" w:tentative="1">
      <w:start w:val="1"/>
      <w:numFmt w:val="lowerLetter"/>
      <w:lvlText w:val="%2."/>
      <w:lvlJc w:val="left"/>
      <w:pPr>
        <w:ind w:left="2117" w:hanging="360"/>
      </w:pPr>
      <w:rPr>
        <w:rFonts w:cs="Times New Roman"/>
      </w:rPr>
    </w:lvl>
    <w:lvl w:ilvl="2" w:tplc="0409001B" w:tentative="1">
      <w:start w:val="1"/>
      <w:numFmt w:val="lowerRoman"/>
      <w:lvlText w:val="%3."/>
      <w:lvlJc w:val="right"/>
      <w:pPr>
        <w:ind w:left="2837" w:hanging="180"/>
      </w:pPr>
      <w:rPr>
        <w:rFonts w:cs="Times New Roman"/>
      </w:rPr>
    </w:lvl>
    <w:lvl w:ilvl="3" w:tplc="0409000F" w:tentative="1">
      <w:start w:val="1"/>
      <w:numFmt w:val="decimal"/>
      <w:lvlText w:val="%4."/>
      <w:lvlJc w:val="left"/>
      <w:pPr>
        <w:ind w:left="3557" w:hanging="360"/>
      </w:pPr>
      <w:rPr>
        <w:rFonts w:cs="Times New Roman"/>
      </w:rPr>
    </w:lvl>
    <w:lvl w:ilvl="4" w:tplc="04090019" w:tentative="1">
      <w:start w:val="1"/>
      <w:numFmt w:val="lowerLetter"/>
      <w:lvlText w:val="%5."/>
      <w:lvlJc w:val="left"/>
      <w:pPr>
        <w:ind w:left="4277" w:hanging="360"/>
      </w:pPr>
      <w:rPr>
        <w:rFonts w:cs="Times New Roman"/>
      </w:rPr>
    </w:lvl>
    <w:lvl w:ilvl="5" w:tplc="0409001B" w:tentative="1">
      <w:start w:val="1"/>
      <w:numFmt w:val="lowerRoman"/>
      <w:lvlText w:val="%6."/>
      <w:lvlJc w:val="right"/>
      <w:pPr>
        <w:ind w:left="4997" w:hanging="180"/>
      </w:pPr>
      <w:rPr>
        <w:rFonts w:cs="Times New Roman"/>
      </w:rPr>
    </w:lvl>
    <w:lvl w:ilvl="6" w:tplc="0409000F" w:tentative="1">
      <w:start w:val="1"/>
      <w:numFmt w:val="decimal"/>
      <w:lvlText w:val="%7."/>
      <w:lvlJc w:val="left"/>
      <w:pPr>
        <w:ind w:left="5717" w:hanging="360"/>
      </w:pPr>
      <w:rPr>
        <w:rFonts w:cs="Times New Roman"/>
      </w:rPr>
    </w:lvl>
    <w:lvl w:ilvl="7" w:tplc="04090019" w:tentative="1">
      <w:start w:val="1"/>
      <w:numFmt w:val="lowerLetter"/>
      <w:lvlText w:val="%8."/>
      <w:lvlJc w:val="left"/>
      <w:pPr>
        <w:ind w:left="6437" w:hanging="360"/>
      </w:pPr>
      <w:rPr>
        <w:rFonts w:cs="Times New Roman"/>
      </w:rPr>
    </w:lvl>
    <w:lvl w:ilvl="8" w:tplc="0409001B" w:tentative="1">
      <w:start w:val="1"/>
      <w:numFmt w:val="lowerRoman"/>
      <w:lvlText w:val="%9."/>
      <w:lvlJc w:val="right"/>
      <w:pPr>
        <w:ind w:left="7157" w:hanging="180"/>
      </w:pPr>
      <w:rPr>
        <w:rFonts w:cs="Times New Roman"/>
      </w:rPr>
    </w:lvl>
  </w:abstractNum>
  <w:abstractNum w:abstractNumId="16">
    <w:nsid w:val="3156000E"/>
    <w:multiLevelType w:val="hybridMultilevel"/>
    <w:tmpl w:val="A632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D6230E"/>
    <w:multiLevelType w:val="hybridMultilevel"/>
    <w:tmpl w:val="60341352"/>
    <w:lvl w:ilvl="0" w:tplc="32821A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CF5582"/>
    <w:multiLevelType w:val="hybridMultilevel"/>
    <w:tmpl w:val="F09AD434"/>
    <w:lvl w:ilvl="0" w:tplc="B10C99E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B562D6"/>
    <w:multiLevelType w:val="hybridMultilevel"/>
    <w:tmpl w:val="B1C66CD8"/>
    <w:lvl w:ilvl="0" w:tplc="EEA25C4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0D134E"/>
    <w:multiLevelType w:val="hybridMultilevel"/>
    <w:tmpl w:val="CBA88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A607D3"/>
    <w:multiLevelType w:val="hybridMultilevel"/>
    <w:tmpl w:val="D80001C6"/>
    <w:lvl w:ilvl="0" w:tplc="22A21D94">
      <w:start w:val="1"/>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F768E5"/>
    <w:multiLevelType w:val="hybridMultilevel"/>
    <w:tmpl w:val="C8A4B222"/>
    <w:lvl w:ilvl="0" w:tplc="0409000F">
      <w:start w:val="1"/>
      <w:numFmt w:val="decimal"/>
      <w:lvlText w:val="%1."/>
      <w:lvlJc w:val="left"/>
      <w:pPr>
        <w:ind w:left="720" w:hanging="360"/>
      </w:pPr>
      <w:rPr>
        <w:rFonts w:cs="Times New Roman" w:hint="default"/>
      </w:rPr>
    </w:lvl>
    <w:lvl w:ilvl="1" w:tplc="04090011">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7B93E50"/>
    <w:multiLevelType w:val="hybridMultilevel"/>
    <w:tmpl w:val="5084412C"/>
    <w:lvl w:ilvl="0" w:tplc="15F604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7E4507"/>
    <w:multiLevelType w:val="hybridMultilevel"/>
    <w:tmpl w:val="DECE37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1C36712"/>
    <w:multiLevelType w:val="hybridMultilevel"/>
    <w:tmpl w:val="985688E6"/>
    <w:lvl w:ilvl="0" w:tplc="0409000F">
      <w:start w:val="1"/>
      <w:numFmt w:val="decimal"/>
      <w:lvlText w:val="%1."/>
      <w:lvlJc w:val="left"/>
      <w:pPr>
        <w:ind w:left="720" w:hanging="360"/>
      </w:pPr>
      <w:rPr>
        <w:rFonts w:cs="Times New Roman" w:hint="default"/>
      </w:rPr>
    </w:lvl>
    <w:lvl w:ilvl="1" w:tplc="04090013">
      <w:start w:val="1"/>
      <w:numFmt w:val="hebrew1"/>
      <w:lvlText w:val="%2."/>
      <w:lvlJc w:val="center"/>
      <w:pPr>
        <w:ind w:left="1440" w:hanging="360"/>
      </w:pPr>
      <w:rPr>
        <w:rFonts w:cs="Times New Roman"/>
      </w:rPr>
    </w:lvl>
    <w:lvl w:ilvl="2" w:tplc="5840F076">
      <w:start w:val="1"/>
      <w:numFmt w:val="hebrew1"/>
      <w:lvlText w:val="(%3)"/>
      <w:lvlJc w:val="left"/>
      <w:pPr>
        <w:ind w:left="2340" w:hanging="360"/>
      </w:pPr>
      <w:rPr>
        <w:rFonts w:cs="FrankRuehl" w:hint="default"/>
        <w:sz w:val="26"/>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5A60F85"/>
    <w:multiLevelType w:val="hybridMultilevel"/>
    <w:tmpl w:val="396C682E"/>
    <w:lvl w:ilvl="0" w:tplc="CD361698">
      <w:start w:val="1"/>
      <w:numFmt w:val="decimal"/>
      <w:lvlText w:val="%1."/>
      <w:lvlJc w:val="left"/>
      <w:pPr>
        <w:ind w:left="1080" w:hanging="72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74A0D13"/>
    <w:multiLevelType w:val="hybridMultilevel"/>
    <w:tmpl w:val="41606C6C"/>
    <w:lvl w:ilvl="0" w:tplc="70A259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FA7F8A"/>
    <w:multiLevelType w:val="hybridMultilevel"/>
    <w:tmpl w:val="C2A01562"/>
    <w:lvl w:ilvl="0" w:tplc="CC58C952">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AA4AEF"/>
    <w:multiLevelType w:val="hybridMultilevel"/>
    <w:tmpl w:val="5F56EF3E"/>
    <w:lvl w:ilvl="0" w:tplc="FECEB8CE">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F922F17"/>
    <w:multiLevelType w:val="hybridMultilevel"/>
    <w:tmpl w:val="F3A0E386"/>
    <w:lvl w:ilvl="0" w:tplc="36F26CCA">
      <w:start w:val="1"/>
      <w:numFmt w:val="decimal"/>
      <w:lvlText w:val="(%1)"/>
      <w:lvlJc w:val="left"/>
      <w:pPr>
        <w:ind w:left="1397" w:hanging="360"/>
      </w:pPr>
      <w:rPr>
        <w:rFonts w:cs="David" w:hint="default"/>
        <w:b/>
        <w:bCs/>
      </w:rPr>
    </w:lvl>
    <w:lvl w:ilvl="1" w:tplc="04090019" w:tentative="1">
      <w:start w:val="1"/>
      <w:numFmt w:val="lowerLetter"/>
      <w:lvlText w:val="%2."/>
      <w:lvlJc w:val="left"/>
      <w:pPr>
        <w:ind w:left="2117" w:hanging="360"/>
      </w:pPr>
      <w:rPr>
        <w:rFonts w:cs="Times New Roman"/>
      </w:rPr>
    </w:lvl>
    <w:lvl w:ilvl="2" w:tplc="0409001B" w:tentative="1">
      <w:start w:val="1"/>
      <w:numFmt w:val="lowerRoman"/>
      <w:lvlText w:val="%3."/>
      <w:lvlJc w:val="right"/>
      <w:pPr>
        <w:ind w:left="2837" w:hanging="180"/>
      </w:pPr>
      <w:rPr>
        <w:rFonts w:cs="Times New Roman"/>
      </w:rPr>
    </w:lvl>
    <w:lvl w:ilvl="3" w:tplc="0409000F" w:tentative="1">
      <w:start w:val="1"/>
      <w:numFmt w:val="decimal"/>
      <w:lvlText w:val="%4."/>
      <w:lvlJc w:val="left"/>
      <w:pPr>
        <w:ind w:left="3557" w:hanging="360"/>
      </w:pPr>
      <w:rPr>
        <w:rFonts w:cs="Times New Roman"/>
      </w:rPr>
    </w:lvl>
    <w:lvl w:ilvl="4" w:tplc="04090019" w:tentative="1">
      <w:start w:val="1"/>
      <w:numFmt w:val="lowerLetter"/>
      <w:lvlText w:val="%5."/>
      <w:lvlJc w:val="left"/>
      <w:pPr>
        <w:ind w:left="4277" w:hanging="360"/>
      </w:pPr>
      <w:rPr>
        <w:rFonts w:cs="Times New Roman"/>
      </w:rPr>
    </w:lvl>
    <w:lvl w:ilvl="5" w:tplc="0409001B" w:tentative="1">
      <w:start w:val="1"/>
      <w:numFmt w:val="lowerRoman"/>
      <w:lvlText w:val="%6."/>
      <w:lvlJc w:val="right"/>
      <w:pPr>
        <w:ind w:left="4997" w:hanging="180"/>
      </w:pPr>
      <w:rPr>
        <w:rFonts w:cs="Times New Roman"/>
      </w:rPr>
    </w:lvl>
    <w:lvl w:ilvl="6" w:tplc="0409000F" w:tentative="1">
      <w:start w:val="1"/>
      <w:numFmt w:val="decimal"/>
      <w:lvlText w:val="%7."/>
      <w:lvlJc w:val="left"/>
      <w:pPr>
        <w:ind w:left="5717" w:hanging="360"/>
      </w:pPr>
      <w:rPr>
        <w:rFonts w:cs="Times New Roman"/>
      </w:rPr>
    </w:lvl>
    <w:lvl w:ilvl="7" w:tplc="04090019" w:tentative="1">
      <w:start w:val="1"/>
      <w:numFmt w:val="lowerLetter"/>
      <w:lvlText w:val="%8."/>
      <w:lvlJc w:val="left"/>
      <w:pPr>
        <w:ind w:left="6437" w:hanging="360"/>
      </w:pPr>
      <w:rPr>
        <w:rFonts w:cs="Times New Roman"/>
      </w:rPr>
    </w:lvl>
    <w:lvl w:ilvl="8" w:tplc="0409001B" w:tentative="1">
      <w:start w:val="1"/>
      <w:numFmt w:val="lowerRoman"/>
      <w:lvlText w:val="%9."/>
      <w:lvlJc w:val="right"/>
      <w:pPr>
        <w:ind w:left="7157" w:hanging="180"/>
      </w:pPr>
      <w:rPr>
        <w:rFonts w:cs="Times New Roman"/>
      </w:rPr>
    </w:lvl>
  </w:abstractNum>
  <w:abstractNum w:abstractNumId="31">
    <w:nsid w:val="638A0342"/>
    <w:multiLevelType w:val="hybridMultilevel"/>
    <w:tmpl w:val="2A8A6926"/>
    <w:lvl w:ilvl="0" w:tplc="8378161C">
      <w:start w:val="1"/>
      <w:numFmt w:val="decimal"/>
      <w:lvlText w:val="%1."/>
      <w:lvlJc w:val="left"/>
      <w:pPr>
        <w:ind w:left="615" w:hanging="360"/>
      </w:pPr>
      <w:rPr>
        <w:rFonts w:cs="Times New Roman"/>
      </w:rPr>
    </w:lvl>
    <w:lvl w:ilvl="1" w:tplc="423AF90A">
      <w:start w:val="1"/>
      <w:numFmt w:val="hebrew1"/>
      <w:lvlText w:val="%2."/>
      <w:lvlJc w:val="left"/>
      <w:pPr>
        <w:tabs>
          <w:tab w:val="num" w:pos="1335"/>
        </w:tabs>
        <w:ind w:left="1335" w:hanging="360"/>
      </w:pPr>
      <w:rPr>
        <w:rFonts w:cs="Times New Roman"/>
        <w:b/>
        <w:sz w:val="2"/>
        <w:szCs w:val="24"/>
      </w:rPr>
    </w:lvl>
    <w:lvl w:ilvl="2" w:tplc="0409000F">
      <w:start w:val="1"/>
      <w:numFmt w:val="decimal"/>
      <w:lvlText w:val="%3."/>
      <w:lvlJc w:val="left"/>
      <w:pPr>
        <w:ind w:left="2055" w:hanging="180"/>
      </w:pPr>
      <w:rPr>
        <w:rFonts w:cs="Times New Roman"/>
      </w:rPr>
    </w:lvl>
    <w:lvl w:ilvl="3" w:tplc="0409000F">
      <w:start w:val="1"/>
      <w:numFmt w:val="decimal"/>
      <w:lvlText w:val="%4."/>
      <w:lvlJc w:val="left"/>
      <w:pPr>
        <w:ind w:left="2775" w:hanging="360"/>
      </w:pPr>
      <w:rPr>
        <w:rFonts w:cs="Times New Roman"/>
      </w:rPr>
    </w:lvl>
    <w:lvl w:ilvl="4" w:tplc="04090019">
      <w:start w:val="1"/>
      <w:numFmt w:val="lowerLetter"/>
      <w:lvlText w:val="%5."/>
      <w:lvlJc w:val="left"/>
      <w:pPr>
        <w:ind w:left="3495" w:hanging="360"/>
      </w:pPr>
      <w:rPr>
        <w:rFonts w:cs="Times New Roman"/>
      </w:rPr>
    </w:lvl>
    <w:lvl w:ilvl="5" w:tplc="0409001B">
      <w:start w:val="1"/>
      <w:numFmt w:val="lowerRoman"/>
      <w:lvlText w:val="%6."/>
      <w:lvlJc w:val="right"/>
      <w:pPr>
        <w:ind w:left="4215" w:hanging="180"/>
      </w:pPr>
      <w:rPr>
        <w:rFonts w:cs="Times New Roman"/>
      </w:rPr>
    </w:lvl>
    <w:lvl w:ilvl="6" w:tplc="0409000F">
      <w:start w:val="1"/>
      <w:numFmt w:val="decimal"/>
      <w:lvlText w:val="%7."/>
      <w:lvlJc w:val="left"/>
      <w:pPr>
        <w:ind w:left="4935" w:hanging="360"/>
      </w:pPr>
      <w:rPr>
        <w:rFonts w:cs="Times New Roman"/>
      </w:rPr>
    </w:lvl>
    <w:lvl w:ilvl="7" w:tplc="04090019">
      <w:start w:val="1"/>
      <w:numFmt w:val="lowerLetter"/>
      <w:lvlText w:val="%8."/>
      <w:lvlJc w:val="left"/>
      <w:pPr>
        <w:ind w:left="5655" w:hanging="360"/>
      </w:pPr>
      <w:rPr>
        <w:rFonts w:cs="Times New Roman"/>
      </w:rPr>
    </w:lvl>
    <w:lvl w:ilvl="8" w:tplc="0409001B">
      <w:start w:val="1"/>
      <w:numFmt w:val="lowerRoman"/>
      <w:lvlText w:val="%9."/>
      <w:lvlJc w:val="right"/>
      <w:pPr>
        <w:ind w:left="6375" w:hanging="180"/>
      </w:pPr>
      <w:rPr>
        <w:rFonts w:cs="Times New Roman"/>
      </w:rPr>
    </w:lvl>
  </w:abstractNum>
  <w:abstractNum w:abstractNumId="32">
    <w:nsid w:val="644E3F3B"/>
    <w:multiLevelType w:val="hybridMultilevel"/>
    <w:tmpl w:val="D142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77462E"/>
    <w:multiLevelType w:val="hybridMultilevel"/>
    <w:tmpl w:val="F4A04B4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60256A"/>
    <w:multiLevelType w:val="hybridMultilevel"/>
    <w:tmpl w:val="386E2F3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60F5EA7"/>
    <w:multiLevelType w:val="hybridMultilevel"/>
    <w:tmpl w:val="49F4A4F2"/>
    <w:lvl w:ilvl="0" w:tplc="7D860E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90289D"/>
    <w:multiLevelType w:val="hybridMultilevel"/>
    <w:tmpl w:val="89B0CA1C"/>
    <w:lvl w:ilvl="0" w:tplc="22A21D94">
      <w:start w:val="1"/>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6764DF"/>
    <w:multiLevelType w:val="hybridMultilevel"/>
    <w:tmpl w:val="00C03AC8"/>
    <w:lvl w:ilvl="0" w:tplc="2E525F28">
      <w:start w:val="1"/>
      <w:numFmt w:val="bullet"/>
      <w:lvlText w:val=""/>
      <w:lvlJc w:val="left"/>
      <w:pPr>
        <w:tabs>
          <w:tab w:val="num" w:pos="720"/>
        </w:tabs>
        <w:ind w:left="720" w:hanging="360"/>
      </w:pPr>
      <w:rPr>
        <w:rFonts w:ascii="Symbol" w:hAnsi="Symbol" w:hint="default"/>
        <w:color w:val="auto"/>
      </w:rPr>
    </w:lvl>
    <w:lvl w:ilvl="1" w:tplc="040D0003">
      <w:start w:val="1"/>
      <w:numFmt w:val="decimal"/>
      <w:lvlText w:val="%2."/>
      <w:lvlJc w:val="left"/>
      <w:pPr>
        <w:tabs>
          <w:tab w:val="num" w:pos="1440"/>
        </w:tabs>
        <w:ind w:left="1440" w:hanging="360"/>
      </w:pPr>
      <w:rPr>
        <w:rFonts w:cs="Times New Roman"/>
      </w:rPr>
    </w:lvl>
    <w:lvl w:ilvl="2" w:tplc="040D0005">
      <w:start w:val="1"/>
      <w:numFmt w:val="decimal"/>
      <w:lvlText w:val="%3."/>
      <w:lvlJc w:val="left"/>
      <w:pPr>
        <w:tabs>
          <w:tab w:val="num" w:pos="2160"/>
        </w:tabs>
        <w:ind w:left="2160" w:hanging="360"/>
      </w:pPr>
      <w:rPr>
        <w:rFonts w:cs="Times New Roman"/>
      </w:rPr>
    </w:lvl>
    <w:lvl w:ilvl="3" w:tplc="040D0001">
      <w:start w:val="1"/>
      <w:numFmt w:val="decimal"/>
      <w:lvlText w:val="%4."/>
      <w:lvlJc w:val="left"/>
      <w:pPr>
        <w:tabs>
          <w:tab w:val="num" w:pos="2880"/>
        </w:tabs>
        <w:ind w:left="2880" w:hanging="360"/>
      </w:pPr>
      <w:rPr>
        <w:rFonts w:cs="Times New Roman"/>
      </w:rPr>
    </w:lvl>
    <w:lvl w:ilvl="4" w:tplc="040D0003">
      <w:start w:val="1"/>
      <w:numFmt w:val="decimal"/>
      <w:lvlText w:val="%5."/>
      <w:lvlJc w:val="left"/>
      <w:pPr>
        <w:tabs>
          <w:tab w:val="num" w:pos="3600"/>
        </w:tabs>
        <w:ind w:left="3600" w:hanging="360"/>
      </w:pPr>
      <w:rPr>
        <w:rFonts w:cs="Times New Roman"/>
      </w:rPr>
    </w:lvl>
    <w:lvl w:ilvl="5" w:tplc="040D0005">
      <w:start w:val="1"/>
      <w:numFmt w:val="decimal"/>
      <w:lvlText w:val="%6."/>
      <w:lvlJc w:val="left"/>
      <w:pPr>
        <w:tabs>
          <w:tab w:val="num" w:pos="4320"/>
        </w:tabs>
        <w:ind w:left="4320" w:hanging="360"/>
      </w:pPr>
      <w:rPr>
        <w:rFonts w:cs="Times New Roman"/>
      </w:rPr>
    </w:lvl>
    <w:lvl w:ilvl="6" w:tplc="040D0001">
      <w:start w:val="1"/>
      <w:numFmt w:val="decimal"/>
      <w:lvlText w:val="%7."/>
      <w:lvlJc w:val="left"/>
      <w:pPr>
        <w:tabs>
          <w:tab w:val="num" w:pos="5040"/>
        </w:tabs>
        <w:ind w:left="5040" w:hanging="360"/>
      </w:pPr>
      <w:rPr>
        <w:rFonts w:cs="Times New Roman"/>
      </w:rPr>
    </w:lvl>
    <w:lvl w:ilvl="7" w:tplc="040D0003">
      <w:start w:val="1"/>
      <w:numFmt w:val="decimal"/>
      <w:lvlText w:val="%8."/>
      <w:lvlJc w:val="left"/>
      <w:pPr>
        <w:tabs>
          <w:tab w:val="num" w:pos="5760"/>
        </w:tabs>
        <w:ind w:left="5760" w:hanging="360"/>
      </w:pPr>
      <w:rPr>
        <w:rFonts w:cs="Times New Roman"/>
      </w:rPr>
    </w:lvl>
    <w:lvl w:ilvl="8" w:tplc="040D0005">
      <w:start w:val="1"/>
      <w:numFmt w:val="decimal"/>
      <w:lvlText w:val="%9."/>
      <w:lvlJc w:val="left"/>
      <w:pPr>
        <w:tabs>
          <w:tab w:val="num" w:pos="6480"/>
        </w:tabs>
        <w:ind w:left="6480" w:hanging="360"/>
      </w:pPr>
      <w:rPr>
        <w:rFonts w:cs="Times New Roman"/>
      </w:rPr>
    </w:lvl>
  </w:abstractNum>
  <w:abstractNum w:abstractNumId="38">
    <w:nsid w:val="7C3E203E"/>
    <w:multiLevelType w:val="hybridMultilevel"/>
    <w:tmpl w:val="32C635F4"/>
    <w:lvl w:ilvl="0" w:tplc="583A17AA">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F1E6C17"/>
    <w:multiLevelType w:val="hybridMultilevel"/>
    <w:tmpl w:val="FB580F7E"/>
    <w:lvl w:ilvl="0" w:tplc="D6BC89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12"/>
  </w:num>
  <w:num w:numId="4">
    <w:abstractNumId w:val="39"/>
  </w:num>
  <w:num w:numId="5">
    <w:abstractNumId w:val="35"/>
  </w:num>
  <w:num w:numId="6">
    <w:abstractNumId w:val="9"/>
  </w:num>
  <w:num w:numId="7">
    <w:abstractNumId w:val="27"/>
  </w:num>
  <w:num w:numId="8">
    <w:abstractNumId w:val="20"/>
  </w:num>
  <w:num w:numId="9">
    <w:abstractNumId w:val="16"/>
  </w:num>
  <w:num w:numId="10">
    <w:abstractNumId w:val="17"/>
  </w:num>
  <w:num w:numId="11">
    <w:abstractNumId w:val="32"/>
  </w:num>
  <w:num w:numId="12">
    <w:abstractNumId w:val="6"/>
  </w:num>
  <w:num w:numId="13">
    <w:abstractNumId w:val="21"/>
  </w:num>
  <w:num w:numId="14">
    <w:abstractNumId w:val="36"/>
  </w:num>
  <w:num w:numId="15">
    <w:abstractNumId w:val="2"/>
  </w:num>
  <w:num w:numId="16">
    <w:abstractNumId w:val="23"/>
  </w:num>
  <w:num w:numId="17">
    <w:abstractNumId w:val="33"/>
  </w:num>
  <w:num w:numId="18">
    <w:abstractNumId w:val="3"/>
  </w:num>
  <w:num w:numId="19">
    <w:abstractNumId w:val="34"/>
  </w:num>
  <w:num w:numId="20">
    <w:abstractNumId w:val="25"/>
  </w:num>
  <w:num w:numId="21">
    <w:abstractNumId w:val="24"/>
  </w:num>
  <w:num w:numId="22">
    <w:abstractNumId w:val="0"/>
  </w:num>
  <w:num w:numId="23">
    <w:abstractNumId w:val="22"/>
  </w:num>
  <w:num w:numId="24">
    <w:abstractNumId w:val="4"/>
  </w:num>
  <w:num w:numId="25">
    <w:abstractNumId w:val="38"/>
  </w:num>
  <w:num w:numId="26">
    <w:abstractNumId w:val="26"/>
  </w:num>
  <w:num w:numId="27">
    <w:abstractNumId w:val="5"/>
  </w:num>
  <w:num w:numId="28">
    <w:abstractNumId w:val="11"/>
  </w:num>
  <w:num w:numId="29">
    <w:abstractNumId w:val="13"/>
  </w:num>
  <w:num w:numId="30">
    <w:abstractNumId w:val="15"/>
  </w:num>
  <w:num w:numId="3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28"/>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18"/>
  </w:num>
  <w:num w:numId="41">
    <w:abstractNumId w:val="29"/>
  </w:num>
  <w:num w:numId="42">
    <w:abstractNumId w:val="14"/>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95743"/>
    <w:rsid w:val="00003B73"/>
    <w:rsid w:val="00007EF7"/>
    <w:rsid w:val="00040E16"/>
    <w:rsid w:val="00055BF7"/>
    <w:rsid w:val="00056E6F"/>
    <w:rsid w:val="000A6F54"/>
    <w:rsid w:val="000F7A82"/>
    <w:rsid w:val="00152B68"/>
    <w:rsid w:val="00180460"/>
    <w:rsid w:val="001E3399"/>
    <w:rsid w:val="001E35AD"/>
    <w:rsid w:val="001E739E"/>
    <w:rsid w:val="00214DAE"/>
    <w:rsid w:val="00222AD6"/>
    <w:rsid w:val="002241F9"/>
    <w:rsid w:val="00237ED7"/>
    <w:rsid w:val="0027537B"/>
    <w:rsid w:val="00341CB1"/>
    <w:rsid w:val="00350B04"/>
    <w:rsid w:val="0038338B"/>
    <w:rsid w:val="003A10F9"/>
    <w:rsid w:val="003B2CF2"/>
    <w:rsid w:val="00410B4C"/>
    <w:rsid w:val="00416652"/>
    <w:rsid w:val="004462E5"/>
    <w:rsid w:val="00454D54"/>
    <w:rsid w:val="00505ADA"/>
    <w:rsid w:val="00515DE1"/>
    <w:rsid w:val="0053377E"/>
    <w:rsid w:val="00537748"/>
    <w:rsid w:val="00554417"/>
    <w:rsid w:val="00580753"/>
    <w:rsid w:val="005A2AC7"/>
    <w:rsid w:val="005C06D9"/>
    <w:rsid w:val="006065F1"/>
    <w:rsid w:val="006759BA"/>
    <w:rsid w:val="006879BF"/>
    <w:rsid w:val="00695743"/>
    <w:rsid w:val="006A6624"/>
    <w:rsid w:val="006A67F1"/>
    <w:rsid w:val="007417B1"/>
    <w:rsid w:val="00776107"/>
    <w:rsid w:val="0077670F"/>
    <w:rsid w:val="00794FFD"/>
    <w:rsid w:val="007A28CE"/>
    <w:rsid w:val="007E2D83"/>
    <w:rsid w:val="008927DC"/>
    <w:rsid w:val="00895CD7"/>
    <w:rsid w:val="008B06B4"/>
    <w:rsid w:val="008F7937"/>
    <w:rsid w:val="00930B07"/>
    <w:rsid w:val="009506FE"/>
    <w:rsid w:val="00962435"/>
    <w:rsid w:val="00962C28"/>
    <w:rsid w:val="009A68FD"/>
    <w:rsid w:val="009A70F9"/>
    <w:rsid w:val="009C0F52"/>
    <w:rsid w:val="009C34BA"/>
    <w:rsid w:val="009D41A7"/>
    <w:rsid w:val="00A019E8"/>
    <w:rsid w:val="00A14F0B"/>
    <w:rsid w:val="00A17082"/>
    <w:rsid w:val="00A61047"/>
    <w:rsid w:val="00AE5480"/>
    <w:rsid w:val="00B43C0F"/>
    <w:rsid w:val="00B4543A"/>
    <w:rsid w:val="00BB15F4"/>
    <w:rsid w:val="00BC74CB"/>
    <w:rsid w:val="00C1657E"/>
    <w:rsid w:val="00C22F84"/>
    <w:rsid w:val="00C6404A"/>
    <w:rsid w:val="00C91DAF"/>
    <w:rsid w:val="00CB535B"/>
    <w:rsid w:val="00CF3C20"/>
    <w:rsid w:val="00D0322D"/>
    <w:rsid w:val="00D47F65"/>
    <w:rsid w:val="00D51619"/>
    <w:rsid w:val="00D6363D"/>
    <w:rsid w:val="00D66F14"/>
    <w:rsid w:val="00D82203"/>
    <w:rsid w:val="00D90080"/>
    <w:rsid w:val="00DB2D2E"/>
    <w:rsid w:val="00DC0774"/>
    <w:rsid w:val="00DC69CB"/>
    <w:rsid w:val="00DD617A"/>
    <w:rsid w:val="00DF1A15"/>
    <w:rsid w:val="00E45ED0"/>
    <w:rsid w:val="00E744F8"/>
    <w:rsid w:val="00E8640F"/>
    <w:rsid w:val="00E97B01"/>
    <w:rsid w:val="00EC2D38"/>
    <w:rsid w:val="00F11405"/>
    <w:rsid w:val="00F14C2B"/>
    <w:rsid w:val="00F17BC6"/>
    <w:rsid w:val="00F3341E"/>
    <w:rsid w:val="00F56F24"/>
    <w:rsid w:val="00F6084B"/>
    <w:rsid w:val="00F67744"/>
    <w:rsid w:val="00FB0ED0"/>
    <w:rsid w:val="00FD1DA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743"/>
    <w:pPr>
      <w:bidi/>
      <w:spacing w:after="0" w:line="240" w:lineRule="auto"/>
    </w:pPr>
    <w:rPr>
      <w:rFonts w:ascii="Times New Roman" w:eastAsia="Times New Roman" w:hAnsi="Times New Roman" w:cs="Miriam"/>
      <w:noProof/>
      <w:sz w:val="20"/>
      <w:szCs w:val="20"/>
      <w:lang w:eastAsia="he-IL"/>
    </w:rPr>
  </w:style>
  <w:style w:type="paragraph" w:styleId="1">
    <w:name w:val="heading 1"/>
    <w:basedOn w:val="a"/>
    <w:next w:val="a"/>
    <w:link w:val="10"/>
    <w:qFormat/>
    <w:rsid w:val="00695743"/>
    <w:pPr>
      <w:keepNext/>
      <w:jc w:val="both"/>
      <w:outlineLvl w:val="0"/>
    </w:pPr>
    <w:rPr>
      <w:rFonts w:cs="David"/>
      <w:b/>
      <w:bCs/>
      <w:sz w:val="24"/>
      <w:szCs w:val="24"/>
    </w:rPr>
  </w:style>
  <w:style w:type="paragraph" w:styleId="2">
    <w:name w:val="heading 2"/>
    <w:basedOn w:val="a"/>
    <w:next w:val="a"/>
    <w:link w:val="20"/>
    <w:qFormat/>
    <w:rsid w:val="00695743"/>
    <w:pPr>
      <w:keepNext/>
      <w:jc w:val="center"/>
      <w:outlineLvl w:val="1"/>
    </w:pPr>
    <w:rPr>
      <w:rFonts w:cs="David"/>
      <w:b/>
      <w:bCs/>
      <w:sz w:val="24"/>
      <w:szCs w:val="24"/>
    </w:rPr>
  </w:style>
  <w:style w:type="paragraph" w:styleId="4">
    <w:name w:val="heading 4"/>
    <w:basedOn w:val="a"/>
    <w:next w:val="a"/>
    <w:link w:val="40"/>
    <w:qFormat/>
    <w:rsid w:val="007417B1"/>
    <w:pPr>
      <w:keepNext/>
      <w:ind w:left="5760" w:firstLine="720"/>
      <w:outlineLvl w:val="3"/>
    </w:pPr>
    <w:rPr>
      <w:rFonts w:cs="Narkisim"/>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695743"/>
    <w:rPr>
      <w:rFonts w:ascii="Times New Roman" w:eastAsia="Times New Roman" w:hAnsi="Times New Roman" w:cs="David"/>
      <w:b/>
      <w:bCs/>
      <w:noProof/>
      <w:sz w:val="24"/>
      <w:szCs w:val="24"/>
      <w:lang w:eastAsia="he-IL"/>
    </w:rPr>
  </w:style>
  <w:style w:type="character" w:customStyle="1" w:styleId="20">
    <w:name w:val="כותרת 2 תו"/>
    <w:basedOn w:val="a0"/>
    <w:link w:val="2"/>
    <w:rsid w:val="00695743"/>
    <w:rPr>
      <w:rFonts w:ascii="Times New Roman" w:eastAsia="Times New Roman" w:hAnsi="Times New Roman" w:cs="David"/>
      <w:b/>
      <w:bCs/>
      <w:noProof/>
      <w:sz w:val="24"/>
      <w:szCs w:val="24"/>
      <w:lang w:eastAsia="he-IL"/>
    </w:rPr>
  </w:style>
  <w:style w:type="paragraph" w:styleId="a3">
    <w:name w:val="List Paragraph"/>
    <w:basedOn w:val="a"/>
    <w:uiPriority w:val="34"/>
    <w:qFormat/>
    <w:rsid w:val="002241F9"/>
    <w:pPr>
      <w:ind w:left="720"/>
      <w:contextualSpacing/>
    </w:pPr>
  </w:style>
  <w:style w:type="character" w:styleId="Hyperlink">
    <w:name w:val="Hyperlink"/>
    <w:basedOn w:val="a0"/>
    <w:rsid w:val="00416652"/>
    <w:rPr>
      <w:color w:val="0000FF"/>
      <w:u w:val="single"/>
    </w:rPr>
  </w:style>
  <w:style w:type="paragraph" w:customStyle="1" w:styleId="p00">
    <w:name w:val="p00"/>
    <w:basedOn w:val="a"/>
    <w:rsid w:val="009D41A7"/>
    <w:pPr>
      <w:bidi w:val="0"/>
      <w:spacing w:before="100" w:beforeAutospacing="1" w:after="100" w:afterAutospacing="1"/>
    </w:pPr>
    <w:rPr>
      <w:rFonts w:cs="Times New Roman"/>
      <w:noProof w:val="0"/>
      <w:sz w:val="24"/>
      <w:szCs w:val="24"/>
      <w:lang w:eastAsia="en-US"/>
    </w:rPr>
  </w:style>
  <w:style w:type="character" w:customStyle="1" w:styleId="big-number">
    <w:name w:val="big-number"/>
    <w:basedOn w:val="a0"/>
    <w:rsid w:val="009D41A7"/>
  </w:style>
  <w:style w:type="character" w:customStyle="1" w:styleId="default">
    <w:name w:val="default"/>
    <w:basedOn w:val="a0"/>
    <w:rsid w:val="009D41A7"/>
  </w:style>
  <w:style w:type="character" w:customStyle="1" w:styleId="apple-converted-space">
    <w:name w:val="apple-converted-space"/>
    <w:basedOn w:val="a0"/>
    <w:rsid w:val="009D41A7"/>
  </w:style>
  <w:style w:type="character" w:customStyle="1" w:styleId="40">
    <w:name w:val="כותרת 4 תו"/>
    <w:basedOn w:val="a0"/>
    <w:link w:val="4"/>
    <w:rsid w:val="007417B1"/>
    <w:rPr>
      <w:rFonts w:ascii="Times New Roman" w:eastAsia="Times New Roman" w:hAnsi="Times New Roman" w:cs="Narkisim"/>
      <w:b/>
      <w:bCs/>
      <w:noProof/>
      <w:sz w:val="24"/>
      <w:szCs w:val="24"/>
    </w:rPr>
  </w:style>
  <w:style w:type="character" w:styleId="a4">
    <w:name w:val="line number"/>
    <w:basedOn w:val="a0"/>
    <w:rsid w:val="007417B1"/>
  </w:style>
  <w:style w:type="paragraph" w:styleId="a5">
    <w:name w:val="header"/>
    <w:basedOn w:val="a"/>
    <w:link w:val="a6"/>
    <w:rsid w:val="007417B1"/>
    <w:pPr>
      <w:tabs>
        <w:tab w:val="center" w:pos="4153"/>
        <w:tab w:val="right" w:pos="8306"/>
      </w:tabs>
    </w:pPr>
    <w:rPr>
      <w:rFonts w:cs="David"/>
      <w:sz w:val="24"/>
      <w:szCs w:val="24"/>
      <w:lang w:eastAsia="en-US"/>
    </w:rPr>
  </w:style>
  <w:style w:type="character" w:customStyle="1" w:styleId="a6">
    <w:name w:val="כותרת עליונה תו"/>
    <w:basedOn w:val="a0"/>
    <w:link w:val="a5"/>
    <w:rsid w:val="007417B1"/>
    <w:rPr>
      <w:rFonts w:ascii="Times New Roman" w:eastAsia="Times New Roman" w:hAnsi="Times New Roman" w:cs="David"/>
      <w:noProof/>
      <w:sz w:val="24"/>
      <w:szCs w:val="24"/>
    </w:rPr>
  </w:style>
  <w:style w:type="paragraph" w:styleId="a7">
    <w:name w:val="footer"/>
    <w:basedOn w:val="a"/>
    <w:link w:val="a8"/>
    <w:rsid w:val="007417B1"/>
    <w:pPr>
      <w:tabs>
        <w:tab w:val="center" w:pos="4153"/>
        <w:tab w:val="right" w:pos="8306"/>
      </w:tabs>
    </w:pPr>
    <w:rPr>
      <w:rFonts w:cs="David"/>
      <w:sz w:val="24"/>
      <w:szCs w:val="24"/>
      <w:lang w:eastAsia="en-US"/>
    </w:rPr>
  </w:style>
  <w:style w:type="character" w:customStyle="1" w:styleId="a8">
    <w:name w:val="כותרת תחתונה תו"/>
    <w:basedOn w:val="a0"/>
    <w:link w:val="a7"/>
    <w:rsid w:val="007417B1"/>
    <w:rPr>
      <w:rFonts w:ascii="Times New Roman" w:eastAsia="Times New Roman" w:hAnsi="Times New Roman" w:cs="David"/>
      <w:noProof/>
      <w:sz w:val="24"/>
      <w:szCs w:val="24"/>
    </w:rPr>
  </w:style>
  <w:style w:type="paragraph" w:customStyle="1" w:styleId="a9">
    <w:name w:val="סעיפים"/>
    <w:basedOn w:val="a"/>
    <w:rsid w:val="007417B1"/>
    <w:pPr>
      <w:tabs>
        <w:tab w:val="left" w:pos="567"/>
        <w:tab w:val="left" w:pos="1134"/>
        <w:tab w:val="left" w:pos="1701"/>
        <w:tab w:val="left" w:pos="2268"/>
        <w:tab w:val="left" w:pos="2835"/>
        <w:tab w:val="left" w:pos="3402"/>
        <w:tab w:val="left" w:pos="3969"/>
      </w:tabs>
      <w:spacing w:line="360" w:lineRule="auto"/>
      <w:jc w:val="both"/>
    </w:pPr>
    <w:rPr>
      <w:rFonts w:cs="David"/>
      <w:noProof w:val="0"/>
      <w:sz w:val="24"/>
      <w:szCs w:val="24"/>
      <w:lang w:eastAsia="en-US"/>
    </w:rPr>
  </w:style>
  <w:style w:type="paragraph" w:styleId="aa">
    <w:name w:val="annotation text"/>
    <w:basedOn w:val="a"/>
    <w:link w:val="ab"/>
    <w:rsid w:val="007417B1"/>
    <w:rPr>
      <w:rFonts w:cs="Times New Roman"/>
      <w:noProof w:val="0"/>
      <w:sz w:val="24"/>
      <w:szCs w:val="24"/>
      <w:lang w:eastAsia="en-US"/>
    </w:rPr>
  </w:style>
  <w:style w:type="character" w:customStyle="1" w:styleId="ab">
    <w:name w:val="טקסט הערה תו"/>
    <w:basedOn w:val="a0"/>
    <w:link w:val="aa"/>
    <w:rsid w:val="007417B1"/>
    <w:rPr>
      <w:rFonts w:ascii="Times New Roman" w:eastAsia="Times New Roman" w:hAnsi="Times New Roman" w:cs="Times New Roman"/>
      <w:sz w:val="24"/>
      <w:szCs w:val="24"/>
    </w:rPr>
  </w:style>
  <w:style w:type="character" w:styleId="ac">
    <w:name w:val="annotation reference"/>
    <w:rsid w:val="007417B1"/>
    <w:rPr>
      <w:sz w:val="16"/>
      <w:szCs w:val="16"/>
    </w:rPr>
  </w:style>
  <w:style w:type="paragraph" w:styleId="ad">
    <w:name w:val="Balloon Text"/>
    <w:basedOn w:val="a"/>
    <w:link w:val="ae"/>
    <w:rsid w:val="007417B1"/>
    <w:rPr>
      <w:rFonts w:ascii="Tahoma" w:hAnsi="Tahoma" w:cs="Tahoma"/>
      <w:sz w:val="16"/>
      <w:szCs w:val="16"/>
      <w:lang w:eastAsia="en-US"/>
    </w:rPr>
  </w:style>
  <w:style w:type="character" w:customStyle="1" w:styleId="ae">
    <w:name w:val="טקסט בלונים תו"/>
    <w:basedOn w:val="a0"/>
    <w:link w:val="ad"/>
    <w:rsid w:val="007417B1"/>
    <w:rPr>
      <w:rFonts w:ascii="Tahoma" w:eastAsia="Times New Roman" w:hAnsi="Tahoma" w:cs="Tahoma"/>
      <w:noProof/>
      <w:sz w:val="16"/>
      <w:szCs w:val="16"/>
    </w:rPr>
  </w:style>
  <w:style w:type="table" w:styleId="af">
    <w:name w:val="Table Grid"/>
    <w:basedOn w:val="a1"/>
    <w:rsid w:val="007417B1"/>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rsid w:val="007417B1"/>
  </w:style>
  <w:style w:type="table" w:customStyle="1" w:styleId="11">
    <w:name w:val="טבלת רשת1"/>
    <w:basedOn w:val="a1"/>
    <w:next w:val="af"/>
    <w:rsid w:val="007417B1"/>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טקסט מציין מיקום1"/>
    <w:rsid w:val="007417B1"/>
    <w:rPr>
      <w:color w:val="808080"/>
    </w:rPr>
  </w:style>
  <w:style w:type="paragraph" w:customStyle="1" w:styleId="13">
    <w:name w:val="פיסקת רשימה1"/>
    <w:basedOn w:val="a"/>
    <w:rsid w:val="007417B1"/>
    <w:pPr>
      <w:spacing w:after="200" w:line="276" w:lineRule="auto"/>
      <w:ind w:left="720"/>
      <w:contextualSpacing/>
    </w:pPr>
    <w:rPr>
      <w:rFonts w:cs="David"/>
      <w:sz w:val="24"/>
      <w:szCs w:val="24"/>
      <w:lang w:eastAsia="en-US"/>
    </w:rPr>
  </w:style>
  <w:style w:type="paragraph" w:customStyle="1" w:styleId="af1">
    <w:name w:val="ציטוט שלי"/>
    <w:basedOn w:val="a"/>
    <w:rsid w:val="007417B1"/>
    <w:pPr>
      <w:spacing w:before="240" w:after="240" w:line="360" w:lineRule="auto"/>
      <w:ind w:left="1417" w:right="851"/>
      <w:jc w:val="both"/>
    </w:pPr>
    <w:rPr>
      <w:rFonts w:ascii="Calibri" w:hAnsi="Calibri" w:cs="David"/>
      <w:b/>
      <w:bCs/>
      <w:noProof w:val="0"/>
      <w:sz w:val="24"/>
      <w:szCs w:val="24"/>
      <w:lang w:eastAsia="en-US"/>
    </w:rPr>
  </w:style>
  <w:style w:type="paragraph" w:customStyle="1" w:styleId="ruller4">
    <w:name w:val="ruller4"/>
    <w:basedOn w:val="a"/>
    <w:rsid w:val="007417B1"/>
    <w:pPr>
      <w:overflowPunct w:val="0"/>
      <w:autoSpaceDE w:val="0"/>
      <w:autoSpaceDN w:val="0"/>
      <w:spacing w:after="200" w:line="360" w:lineRule="auto"/>
      <w:jc w:val="both"/>
    </w:pPr>
    <w:rPr>
      <w:rFonts w:ascii="Arial TUR" w:hAnsi="Arial TUR" w:cs="Times New Roman"/>
      <w:noProof w:val="0"/>
      <w:spacing w:val="10"/>
      <w:sz w:val="22"/>
      <w:szCs w:val="22"/>
    </w:rPr>
  </w:style>
  <w:style w:type="paragraph" w:customStyle="1" w:styleId="Ruller40">
    <w:name w:val="Ruller4"/>
    <w:basedOn w:val="a"/>
    <w:rsid w:val="007417B1"/>
    <w:pPr>
      <w:tabs>
        <w:tab w:val="left" w:pos="800"/>
      </w:tabs>
      <w:overflowPunct w:val="0"/>
      <w:autoSpaceDE w:val="0"/>
      <w:autoSpaceDN w:val="0"/>
      <w:adjustRightInd w:val="0"/>
      <w:spacing w:after="200" w:line="360" w:lineRule="auto"/>
      <w:jc w:val="both"/>
    </w:pPr>
    <w:rPr>
      <w:rFonts w:ascii="Arial TUR" w:hAnsi="Arial TUR" w:cs="FrankRuehl"/>
      <w:noProof w:val="0"/>
      <w:spacing w:val="10"/>
      <w:sz w:val="22"/>
      <w:szCs w:val="28"/>
      <w:lang w:eastAsia="en-US"/>
    </w:rPr>
  </w:style>
  <w:style w:type="paragraph" w:customStyle="1" w:styleId="14">
    <w:name w:val="ללא מרווח1"/>
    <w:rsid w:val="007417B1"/>
    <w:pPr>
      <w:bidi/>
      <w:spacing w:after="0" w:line="240" w:lineRule="auto"/>
    </w:pPr>
    <w:rPr>
      <w:rFonts w:ascii="Times New Roman" w:eastAsia="Times New Roman" w:hAnsi="Times New Roman" w:cs="David"/>
      <w:noProof/>
      <w:sz w:val="24"/>
      <w:szCs w:val="24"/>
    </w:rPr>
  </w:style>
  <w:style w:type="character" w:customStyle="1" w:styleId="15">
    <w:name w:val="הדגשה מעודנת1"/>
    <w:rsid w:val="007417B1"/>
    <w:rPr>
      <w:rFonts w:cs="Times New Roman"/>
      <w:i/>
      <w:iCs/>
      <w:color w:val="404040"/>
    </w:rPr>
  </w:style>
  <w:style w:type="character" w:styleId="af2">
    <w:name w:val="Strong"/>
    <w:qFormat/>
    <w:rsid w:val="007417B1"/>
    <w:rPr>
      <w:rFonts w:cs="Times New Roman"/>
      <w:b/>
      <w:bCs/>
    </w:rPr>
  </w:style>
  <w:style w:type="character" w:customStyle="1" w:styleId="16">
    <w:name w:val="הפניה מעודנת1"/>
    <w:rsid w:val="007417B1"/>
    <w:rPr>
      <w:rFonts w:cs="Times New Roman"/>
      <w:smallCaps/>
      <w:color w:val="5A5A5A"/>
    </w:rPr>
  </w:style>
  <w:style w:type="paragraph" w:customStyle="1" w:styleId="17">
    <w:name w:val="פיסקת רשימה1"/>
    <w:basedOn w:val="a"/>
    <w:rsid w:val="007417B1"/>
    <w:pPr>
      <w:spacing w:after="160" w:line="259" w:lineRule="auto"/>
      <w:ind w:left="720"/>
      <w:contextualSpacing/>
    </w:pPr>
    <w:rPr>
      <w:rFonts w:ascii="Calibri" w:hAnsi="Calibri" w:cs="Arial"/>
      <w:noProof w:val="0"/>
      <w:sz w:val="22"/>
      <w:szCs w:val="22"/>
      <w:lang w:eastAsia="en-US"/>
    </w:rPr>
  </w:style>
  <w:style w:type="character" w:styleId="FollowedHyperlink">
    <w:name w:val="FollowedHyperlink"/>
    <w:rsid w:val="007417B1"/>
    <w:rPr>
      <w:rFonts w:cs="Times New Roman"/>
      <w:color w:val="800080"/>
      <w:u w:val="single"/>
    </w:rPr>
  </w:style>
  <w:style w:type="paragraph" w:customStyle="1" w:styleId="Ruller41">
    <w:name w:val="Ruller 4 ממוספר"/>
    <w:basedOn w:val="a"/>
    <w:rsid w:val="007417B1"/>
    <w:pPr>
      <w:bidi w:val="0"/>
      <w:spacing w:before="240" w:after="240" w:line="360" w:lineRule="auto"/>
      <w:jc w:val="both"/>
    </w:pPr>
    <w:rPr>
      <w:rFonts w:ascii="Garamond" w:hAnsi="Garamond" w:cs="Times New Roman"/>
      <w:noProof w:val="0"/>
      <w:spacing w:val="10"/>
      <w:sz w:val="24"/>
      <w:szCs w:val="24"/>
      <w:lang w:eastAsia="en-US"/>
    </w:rPr>
  </w:style>
</w:styles>
</file>

<file path=word/webSettings.xml><?xml version="1.0" encoding="utf-8"?>
<w:webSettings xmlns:r="http://schemas.openxmlformats.org/officeDocument/2006/relationships" xmlns:w="http://schemas.openxmlformats.org/wordprocessingml/2006/main">
  <w:divs>
    <w:div w:id="1169712110">
      <w:bodyDiv w:val="1"/>
      <w:marLeft w:val="0"/>
      <w:marRight w:val="0"/>
      <w:marTop w:val="0"/>
      <w:marBottom w:val="0"/>
      <w:divBdr>
        <w:top w:val="none" w:sz="0" w:space="0" w:color="auto"/>
        <w:left w:val="none" w:sz="0" w:space="0" w:color="auto"/>
        <w:bottom w:val="none" w:sz="0" w:space="0" w:color="auto"/>
        <w:right w:val="none" w:sz="0" w:space="0" w:color="auto"/>
      </w:divBdr>
    </w:div>
    <w:div w:id="165976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4</Pages>
  <Words>1193</Words>
  <Characters>5970</Characters>
  <Application>Microsoft Office Word</Application>
  <DocSecurity>0</DocSecurity>
  <Lines>49</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כאן כייף</dc:creator>
  <cp:lastModifiedBy>User</cp:lastModifiedBy>
  <cp:revision>4</cp:revision>
  <cp:lastPrinted>2018-03-02T13:58:00Z</cp:lastPrinted>
  <dcterms:created xsi:type="dcterms:W3CDTF">2018-03-02T13:36:00Z</dcterms:created>
  <dcterms:modified xsi:type="dcterms:W3CDTF">2018-03-02T20:01:00Z</dcterms:modified>
</cp:coreProperties>
</file>