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221A" w14:textId="77777777" w:rsidR="00C030BA" w:rsidRPr="009D277F" w:rsidRDefault="00B63A3C" w:rsidP="0075113B">
      <w:pPr>
        <w:spacing w:line="360" w:lineRule="auto"/>
        <w:jc w:val="center"/>
        <w:rPr>
          <w:rFonts w:ascii="David" w:eastAsia="David" w:hAnsi="David"/>
          <w:bCs/>
          <w:color w:val="000000"/>
          <w:sz w:val="36"/>
          <w:szCs w:val="36"/>
        </w:rPr>
      </w:pPr>
      <w:r w:rsidRPr="009D277F">
        <w:rPr>
          <w:rFonts w:ascii="David" w:eastAsia="David" w:hAnsi="David"/>
          <w:bCs/>
          <w:color w:val="000000"/>
          <w:sz w:val="36"/>
          <w:szCs w:val="36"/>
          <w:rtl/>
        </w:rPr>
        <w:t>קול קורא להגשת מועמדות</w:t>
      </w:r>
    </w:p>
    <w:p w14:paraId="79013095" w14:textId="20027624" w:rsidR="00C030BA" w:rsidRPr="009D277F" w:rsidRDefault="00B63A3C" w:rsidP="0075113B">
      <w:pPr>
        <w:spacing w:line="360" w:lineRule="auto"/>
        <w:jc w:val="center"/>
        <w:rPr>
          <w:rFonts w:ascii="David" w:eastAsia="David" w:hAnsi="David"/>
          <w:bCs/>
          <w:color w:val="000000"/>
          <w:sz w:val="32"/>
          <w:szCs w:val="32"/>
        </w:rPr>
      </w:pPr>
      <w:r w:rsidRPr="00E66269">
        <w:rPr>
          <w:rFonts w:ascii="David" w:eastAsia="David" w:hAnsi="David"/>
          <w:b/>
          <w:color w:val="000000"/>
          <w:sz w:val="32"/>
          <w:szCs w:val="32"/>
          <w:rtl/>
        </w:rPr>
        <w:t xml:space="preserve">למערכת כרך </w:t>
      </w:r>
      <w:r w:rsidR="009D277F">
        <w:rPr>
          <w:rFonts w:ascii="David" w:eastAsia="David" w:hAnsi="David" w:hint="cs"/>
          <w:b/>
          <w:sz w:val="32"/>
          <w:szCs w:val="32"/>
          <w:rtl/>
        </w:rPr>
        <w:t>י</w:t>
      </w:r>
      <w:r w:rsidRPr="00E66269">
        <w:rPr>
          <w:rFonts w:ascii="David" w:eastAsia="David" w:hAnsi="David"/>
          <w:b/>
          <w:color w:val="000000"/>
          <w:sz w:val="32"/>
          <w:szCs w:val="32"/>
          <w:rtl/>
        </w:rPr>
        <w:t xml:space="preserve">' של כתב העת </w:t>
      </w:r>
      <w:r w:rsidRPr="009D277F">
        <w:rPr>
          <w:rFonts w:ascii="David" w:eastAsia="David" w:hAnsi="David"/>
          <w:bCs/>
          <w:color w:val="000000"/>
          <w:sz w:val="32"/>
          <w:szCs w:val="32"/>
          <w:rtl/>
        </w:rPr>
        <w:t>"משפט, חברה ותרבות"</w:t>
      </w:r>
    </w:p>
    <w:p w14:paraId="3DB1CF1F" w14:textId="415A0B8C" w:rsidR="00C030BA" w:rsidRPr="00E66269" w:rsidRDefault="00B63A3C" w:rsidP="0075113B">
      <w:pPr>
        <w:spacing w:line="360" w:lineRule="auto"/>
        <w:jc w:val="center"/>
        <w:rPr>
          <w:rFonts w:ascii="David" w:eastAsia="David" w:hAnsi="David"/>
          <w:b/>
          <w:color w:val="000000"/>
          <w:sz w:val="36"/>
          <w:szCs w:val="36"/>
        </w:rPr>
      </w:pPr>
      <w:r w:rsidRPr="00E66269">
        <w:rPr>
          <w:rFonts w:ascii="David" w:eastAsia="David" w:hAnsi="David"/>
          <w:b/>
          <w:color w:val="000000"/>
          <w:sz w:val="36"/>
          <w:szCs w:val="36"/>
          <w:rtl/>
        </w:rPr>
        <w:t>בנושא ״</w:t>
      </w:r>
      <w:r w:rsidR="009D277F">
        <w:rPr>
          <w:rFonts w:ascii="David" w:eastAsia="David" w:hAnsi="David" w:hint="cs"/>
          <w:b/>
          <w:sz w:val="36"/>
          <w:szCs w:val="36"/>
          <w:rtl/>
        </w:rPr>
        <w:t>25 שנה לחוק החברות</w:t>
      </w:r>
      <w:r w:rsidRPr="00E66269">
        <w:rPr>
          <w:rFonts w:ascii="David" w:eastAsia="David" w:hAnsi="David"/>
          <w:b/>
          <w:color w:val="000000"/>
          <w:sz w:val="36"/>
          <w:szCs w:val="36"/>
          <w:rtl/>
        </w:rPr>
        <w:t>״</w:t>
      </w:r>
    </w:p>
    <w:p w14:paraId="6963B000" w14:textId="7FC043EE" w:rsidR="00C030BA" w:rsidRPr="00E66269" w:rsidRDefault="00A40E28" w:rsidP="0075113B">
      <w:pPr>
        <w:spacing w:line="360" w:lineRule="auto"/>
        <w:jc w:val="center"/>
        <w:rPr>
          <w:rFonts w:ascii="David" w:eastAsia="David" w:hAnsi="David"/>
          <w:b/>
          <w:color w:val="000000"/>
          <w:sz w:val="28"/>
          <w:szCs w:val="28"/>
        </w:rPr>
      </w:pPr>
      <w:r w:rsidRPr="00E66269">
        <w:rPr>
          <w:rFonts w:ascii="David" w:eastAsia="David" w:hAnsi="David"/>
          <w:b/>
          <w:color w:val="000000"/>
          <w:sz w:val="28"/>
          <w:szCs w:val="28"/>
          <w:rtl/>
        </w:rPr>
        <w:t>עורכים</w:t>
      </w:r>
      <w:r w:rsidR="00B63A3C" w:rsidRPr="00E66269">
        <w:rPr>
          <w:rFonts w:ascii="David" w:eastAsia="David" w:hAnsi="David"/>
          <w:b/>
          <w:color w:val="000000"/>
          <w:sz w:val="28"/>
          <w:szCs w:val="28"/>
          <w:rtl/>
        </w:rPr>
        <w:t xml:space="preserve"> </w:t>
      </w:r>
      <w:r w:rsidR="009D277F">
        <w:rPr>
          <w:rFonts w:ascii="David" w:eastAsia="David" w:hAnsi="David" w:hint="cs"/>
          <w:b/>
          <w:color w:val="000000"/>
          <w:sz w:val="28"/>
          <w:szCs w:val="28"/>
          <w:rtl/>
        </w:rPr>
        <w:t xml:space="preserve">פרופ' שרון </w:t>
      </w:r>
      <w:proofErr w:type="spellStart"/>
      <w:r w:rsidR="009D277F">
        <w:rPr>
          <w:rFonts w:ascii="David" w:eastAsia="David" w:hAnsi="David" w:hint="cs"/>
          <w:b/>
          <w:color w:val="000000"/>
          <w:sz w:val="28"/>
          <w:szCs w:val="28"/>
          <w:rtl/>
        </w:rPr>
        <w:t>חנס</w:t>
      </w:r>
      <w:proofErr w:type="spellEnd"/>
      <w:r w:rsidR="002B30D6">
        <w:rPr>
          <w:rFonts w:ascii="David" w:eastAsia="David" w:hAnsi="David" w:hint="cs"/>
          <w:b/>
          <w:color w:val="000000"/>
          <w:sz w:val="28"/>
          <w:szCs w:val="28"/>
          <w:rtl/>
        </w:rPr>
        <w:t>, פרו</w:t>
      </w:r>
      <w:r w:rsidR="009C6AA5">
        <w:rPr>
          <w:rFonts w:ascii="David" w:eastAsia="David" w:hAnsi="David" w:hint="cs"/>
          <w:b/>
          <w:color w:val="000000"/>
          <w:sz w:val="28"/>
          <w:szCs w:val="28"/>
          <w:rtl/>
        </w:rPr>
        <w:t>פ</w:t>
      </w:r>
      <w:r w:rsidR="002B30D6">
        <w:rPr>
          <w:rFonts w:ascii="David" w:eastAsia="David" w:hAnsi="David" w:hint="cs"/>
          <w:b/>
          <w:color w:val="000000"/>
          <w:sz w:val="28"/>
          <w:szCs w:val="28"/>
          <w:rtl/>
        </w:rPr>
        <w:t>' אסף חמדני</w:t>
      </w:r>
      <w:r w:rsidR="00B63A3C" w:rsidRPr="00E66269">
        <w:rPr>
          <w:rFonts w:ascii="David" w:eastAsia="David" w:hAnsi="David"/>
          <w:b/>
          <w:color w:val="000000"/>
          <w:sz w:val="28"/>
          <w:szCs w:val="28"/>
          <w:rtl/>
        </w:rPr>
        <w:t xml:space="preserve"> ו</w:t>
      </w:r>
      <w:r w:rsidR="009D277F">
        <w:rPr>
          <w:rFonts w:ascii="David" w:eastAsia="David" w:hAnsi="David" w:hint="cs"/>
          <w:b/>
          <w:sz w:val="28"/>
          <w:szCs w:val="28"/>
          <w:rtl/>
        </w:rPr>
        <w:t xml:space="preserve">ד"ר </w:t>
      </w:r>
      <w:r w:rsidR="009D277F">
        <w:rPr>
          <w:rFonts w:ascii="David" w:eastAsia="David" w:hAnsi="David" w:hint="cs"/>
          <w:b/>
          <w:color w:val="000000"/>
          <w:sz w:val="28"/>
          <w:szCs w:val="28"/>
          <w:rtl/>
        </w:rPr>
        <w:t>דניאל חיים</w:t>
      </w:r>
    </w:p>
    <w:p w14:paraId="3063E4BD" w14:textId="77777777" w:rsidR="00C030BA" w:rsidRPr="00E66269" w:rsidRDefault="00C030BA" w:rsidP="00E66269">
      <w:pPr>
        <w:widowControl w:val="0"/>
        <w:spacing w:line="360" w:lineRule="auto"/>
        <w:jc w:val="both"/>
        <w:rPr>
          <w:rFonts w:ascii="David" w:hAnsi="David"/>
          <w:b/>
          <w:color w:val="0070C0"/>
          <w:u w:val="single"/>
        </w:rPr>
      </w:pPr>
    </w:p>
    <w:p w14:paraId="1A871D5F" w14:textId="6BC5994F" w:rsidR="008D3F12" w:rsidRDefault="00B63A3C" w:rsidP="008D3F12">
      <w:pPr>
        <w:widowControl w:val="0"/>
        <w:spacing w:line="360" w:lineRule="auto"/>
        <w:jc w:val="both"/>
        <w:rPr>
          <w:rFonts w:ascii="David" w:eastAsia="David" w:hAnsi="David"/>
          <w:color w:val="000000"/>
          <w:rtl/>
        </w:rPr>
      </w:pPr>
      <w:r w:rsidRPr="00E66269">
        <w:rPr>
          <w:rFonts w:ascii="David" w:eastAsia="David" w:hAnsi="David"/>
          <w:bCs/>
          <w:color w:val="000000"/>
          <w:sz w:val="28"/>
          <w:szCs w:val="28"/>
          <w:rtl/>
        </w:rPr>
        <w:t>משפט, חברה ותרבות</w:t>
      </w:r>
      <w:r w:rsidRPr="00E66269">
        <w:rPr>
          <w:rFonts w:ascii="David" w:eastAsia="David" w:hAnsi="David"/>
          <w:color w:val="000000"/>
          <w:sz w:val="28"/>
          <w:szCs w:val="28"/>
        </w:rPr>
        <w:t xml:space="preserve"> </w:t>
      </w:r>
      <w:r w:rsidRPr="00E66269">
        <w:rPr>
          <w:rFonts w:ascii="David" w:eastAsia="David" w:hAnsi="David"/>
          <w:color w:val="000000"/>
          <w:rtl/>
        </w:rPr>
        <w:t xml:space="preserve">הוא כתב עת משפטי היוצא לאור </w:t>
      </w:r>
      <w:r w:rsidR="00483B09">
        <w:rPr>
          <w:rFonts w:ascii="David" w:eastAsia="David" w:hAnsi="David" w:hint="cs"/>
          <w:color w:val="000000"/>
          <w:rtl/>
        </w:rPr>
        <w:t>מטעם</w:t>
      </w:r>
      <w:r w:rsidRPr="00E66269">
        <w:rPr>
          <w:rFonts w:ascii="David" w:eastAsia="David" w:hAnsi="David"/>
          <w:color w:val="000000"/>
          <w:rtl/>
        </w:rPr>
        <w:t xml:space="preserve"> הפקולטה למשפטים ע"ש </w:t>
      </w:r>
      <w:proofErr w:type="spellStart"/>
      <w:r w:rsidRPr="00E66269">
        <w:rPr>
          <w:rFonts w:ascii="David" w:eastAsia="David" w:hAnsi="David"/>
          <w:color w:val="000000"/>
          <w:rtl/>
        </w:rPr>
        <w:t>בוכמן</w:t>
      </w:r>
      <w:proofErr w:type="spellEnd"/>
      <w:r w:rsidRPr="00E66269">
        <w:rPr>
          <w:rFonts w:ascii="David" w:eastAsia="David" w:hAnsi="David"/>
          <w:color w:val="000000"/>
          <w:rtl/>
        </w:rPr>
        <w:t xml:space="preserve"> באוניברסיטת תל אביב. כתב העת </w:t>
      </w:r>
      <w:r w:rsidR="00483B09" w:rsidRPr="00483B09">
        <w:rPr>
          <w:rFonts w:ascii="David" w:eastAsia="David" w:hAnsi="David"/>
          <w:color w:val="000000"/>
          <w:rtl/>
        </w:rPr>
        <w:t>משמש</w:t>
      </w:r>
      <w:r w:rsidR="00926724">
        <w:rPr>
          <w:rFonts w:ascii="David" w:eastAsia="David" w:hAnsi="David" w:hint="cs"/>
          <w:color w:val="000000"/>
          <w:rtl/>
        </w:rPr>
        <w:t xml:space="preserve"> </w:t>
      </w:r>
      <w:r w:rsidRPr="00E66269">
        <w:rPr>
          <w:rFonts w:ascii="David" w:eastAsia="David" w:hAnsi="David"/>
          <w:color w:val="000000"/>
          <w:rtl/>
        </w:rPr>
        <w:t xml:space="preserve">במה ייחודית למחקרים אקדמיים בין-תחומיים, העוסקים </w:t>
      </w:r>
      <w:r w:rsidR="00483B09">
        <w:rPr>
          <w:rFonts w:ascii="David" w:eastAsia="David" w:hAnsi="David" w:hint="cs"/>
          <w:color w:val="000000"/>
          <w:rtl/>
        </w:rPr>
        <w:t>ב</w:t>
      </w:r>
      <w:r w:rsidRPr="00E66269">
        <w:rPr>
          <w:rFonts w:ascii="David" w:eastAsia="David" w:hAnsi="David"/>
          <w:color w:val="000000"/>
          <w:rtl/>
        </w:rPr>
        <w:t>קשר בין המשפט לתחומי דעת אחרים. השילוב בין משפטנים/</w:t>
      </w:r>
      <w:proofErr w:type="spellStart"/>
      <w:r w:rsidRPr="00E66269">
        <w:rPr>
          <w:rFonts w:ascii="David" w:eastAsia="David" w:hAnsi="David"/>
          <w:color w:val="000000"/>
          <w:rtl/>
        </w:rPr>
        <w:t>ות</w:t>
      </w:r>
      <w:proofErr w:type="spellEnd"/>
      <w:r w:rsidRPr="00E66269">
        <w:rPr>
          <w:rFonts w:ascii="David" w:eastAsia="David" w:hAnsi="David"/>
          <w:color w:val="000000"/>
          <w:rtl/>
        </w:rPr>
        <w:t xml:space="preserve"> וחוקרים/</w:t>
      </w:r>
      <w:proofErr w:type="spellStart"/>
      <w:r w:rsidRPr="00E66269">
        <w:rPr>
          <w:rFonts w:ascii="David" w:eastAsia="David" w:hAnsi="David"/>
          <w:color w:val="000000"/>
          <w:rtl/>
        </w:rPr>
        <w:t>ות</w:t>
      </w:r>
      <w:proofErr w:type="spellEnd"/>
      <w:r w:rsidRPr="00E66269">
        <w:rPr>
          <w:rFonts w:ascii="David" w:eastAsia="David" w:hAnsi="David"/>
          <w:color w:val="000000"/>
          <w:rtl/>
        </w:rPr>
        <w:t xml:space="preserve"> </w:t>
      </w:r>
      <w:r w:rsidR="008D3F12">
        <w:rPr>
          <w:rFonts w:ascii="David" w:eastAsia="David" w:hAnsi="David" w:hint="cs"/>
          <w:color w:val="000000"/>
          <w:rtl/>
        </w:rPr>
        <w:t>מתחומים</w:t>
      </w:r>
      <w:r w:rsidRPr="00E66269">
        <w:rPr>
          <w:rFonts w:ascii="David" w:eastAsia="David" w:hAnsi="David"/>
          <w:color w:val="000000"/>
          <w:rtl/>
        </w:rPr>
        <w:t xml:space="preserve"> </w:t>
      </w:r>
      <w:r w:rsidR="008D3F12">
        <w:rPr>
          <w:rFonts w:ascii="David" w:eastAsia="David" w:hAnsi="David" w:hint="cs"/>
          <w:color w:val="000000"/>
          <w:rtl/>
        </w:rPr>
        <w:t>מגוונים</w:t>
      </w:r>
      <w:r w:rsidRPr="00E66269">
        <w:rPr>
          <w:rFonts w:ascii="David" w:eastAsia="David" w:hAnsi="David"/>
          <w:color w:val="000000"/>
          <w:rtl/>
        </w:rPr>
        <w:t xml:space="preserve">, </w:t>
      </w:r>
      <w:r w:rsidR="008D3F12">
        <w:rPr>
          <w:rFonts w:ascii="David" w:eastAsia="David" w:hAnsi="David" w:hint="cs"/>
          <w:color w:val="000000"/>
          <w:rtl/>
        </w:rPr>
        <w:t>מ</w:t>
      </w:r>
      <w:r w:rsidR="008D3F12" w:rsidRPr="008D3F12">
        <w:rPr>
          <w:rFonts w:ascii="David" w:eastAsia="David" w:hAnsi="David"/>
          <w:color w:val="000000"/>
          <w:rtl/>
        </w:rPr>
        <w:t>עניק לקוראים ולחברי המערכת הזדמנות להיחשף לעולמות ידע רחבים</w:t>
      </w:r>
      <w:r w:rsidR="008D3F12">
        <w:rPr>
          <w:rFonts w:ascii="David" w:eastAsia="David" w:hAnsi="David" w:hint="cs"/>
          <w:color w:val="000000"/>
          <w:rtl/>
        </w:rPr>
        <w:t xml:space="preserve">, ולממשק בינם לבין המשפט. </w:t>
      </w:r>
    </w:p>
    <w:p w14:paraId="034B005A" w14:textId="23B47AA5" w:rsidR="00C030BA" w:rsidRPr="00E66269" w:rsidRDefault="00B63A3C" w:rsidP="00902837">
      <w:pPr>
        <w:widowControl w:val="0"/>
        <w:spacing w:line="360" w:lineRule="auto"/>
        <w:jc w:val="both"/>
        <w:rPr>
          <w:rFonts w:ascii="David" w:eastAsia="David" w:hAnsi="David"/>
          <w:color w:val="000000"/>
        </w:rPr>
      </w:pPr>
      <w:r w:rsidRPr="00E66269">
        <w:rPr>
          <w:rFonts w:ascii="David" w:eastAsia="David" w:hAnsi="David"/>
          <w:color w:val="000000"/>
          <w:rtl/>
        </w:rPr>
        <w:t xml:space="preserve">בכל שנה </w:t>
      </w:r>
      <w:r w:rsidR="008D3F12">
        <w:rPr>
          <w:rFonts w:ascii="David" w:eastAsia="David" w:hAnsi="David" w:hint="cs"/>
          <w:color w:val="000000"/>
          <w:rtl/>
        </w:rPr>
        <w:t>מתפרסם</w:t>
      </w:r>
      <w:r w:rsidR="008D3F12" w:rsidRPr="008D3F12">
        <w:rPr>
          <w:rFonts w:ascii="David" w:eastAsia="David" w:hAnsi="David"/>
          <w:color w:val="000000"/>
          <w:rtl/>
        </w:rPr>
        <w:t xml:space="preserve"> </w:t>
      </w:r>
      <w:r w:rsidR="008D3F12" w:rsidRPr="00E66269">
        <w:rPr>
          <w:rFonts w:ascii="David" w:eastAsia="David" w:hAnsi="David"/>
          <w:color w:val="000000"/>
          <w:rtl/>
        </w:rPr>
        <w:t>כרך ייעודי</w:t>
      </w:r>
      <w:r w:rsidR="008D3F12">
        <w:rPr>
          <w:rFonts w:ascii="David" w:eastAsia="David" w:hAnsi="David" w:hint="cs"/>
          <w:color w:val="000000"/>
          <w:rtl/>
        </w:rPr>
        <w:t xml:space="preserve"> ב</w:t>
      </w:r>
      <w:r w:rsidR="008D3F12" w:rsidRPr="008D3F12">
        <w:rPr>
          <w:rFonts w:ascii="David" w:eastAsia="David" w:hAnsi="David"/>
          <w:color w:val="000000"/>
          <w:rtl/>
        </w:rPr>
        <w:t xml:space="preserve">נושא מרכזי, </w:t>
      </w:r>
      <w:r w:rsidR="008D3F12">
        <w:rPr>
          <w:rFonts w:ascii="David" w:eastAsia="David" w:hAnsi="David" w:hint="cs"/>
          <w:color w:val="000000"/>
          <w:rtl/>
        </w:rPr>
        <w:t xml:space="preserve">תוך דגש על מאמרים עם </w:t>
      </w:r>
      <w:r w:rsidR="008D3F12" w:rsidRPr="008D3F12">
        <w:rPr>
          <w:rFonts w:ascii="David" w:eastAsia="David" w:hAnsi="David"/>
          <w:color w:val="000000"/>
          <w:rtl/>
        </w:rPr>
        <w:t>נקודת מבט מקורית</w:t>
      </w:r>
      <w:r w:rsidR="008D3F12">
        <w:rPr>
          <w:rFonts w:ascii="David" w:eastAsia="David" w:hAnsi="David" w:hint="cs"/>
          <w:color w:val="000000"/>
          <w:rtl/>
        </w:rPr>
        <w:t xml:space="preserve">, </w:t>
      </w:r>
      <w:r w:rsidRPr="00E66269">
        <w:rPr>
          <w:rFonts w:ascii="David" w:eastAsia="David" w:hAnsi="David"/>
          <w:color w:val="000000"/>
          <w:rtl/>
        </w:rPr>
        <w:t>רחבה ובין-תחומית.</w:t>
      </w:r>
      <w:r w:rsidRPr="00E66269">
        <w:rPr>
          <w:rFonts w:ascii="David" w:hAnsi="David"/>
        </w:rPr>
        <w:t xml:space="preserve"> </w:t>
      </w:r>
      <w:r w:rsidRPr="00E66269">
        <w:rPr>
          <w:rFonts w:ascii="David" w:eastAsia="David" w:hAnsi="David"/>
          <w:color w:val="000000"/>
          <w:rtl/>
        </w:rPr>
        <w:t xml:space="preserve">כתב העת מציג בפני הקוראות והקוראים מגמות מחקר עכשוויות, </w:t>
      </w:r>
      <w:r w:rsidR="00902837">
        <w:rPr>
          <w:rFonts w:ascii="David" w:eastAsia="David" w:hAnsi="David" w:hint="cs"/>
          <w:color w:val="000000"/>
          <w:rtl/>
        </w:rPr>
        <w:t>הנוגעות לשאלות</w:t>
      </w:r>
      <w:r w:rsidRPr="00E66269">
        <w:rPr>
          <w:rFonts w:ascii="David" w:eastAsia="David" w:hAnsi="David"/>
          <w:color w:val="000000"/>
          <w:rtl/>
        </w:rPr>
        <w:t xml:space="preserve"> שבמרכז סדר היום הציבור</w:t>
      </w:r>
      <w:r w:rsidR="00FD1C77" w:rsidRPr="00E66269">
        <w:rPr>
          <w:rFonts w:ascii="David" w:eastAsia="David" w:hAnsi="David"/>
          <w:color w:val="000000"/>
          <w:rtl/>
        </w:rPr>
        <w:t>י.</w:t>
      </w:r>
      <w:r w:rsidR="009D277F" w:rsidRPr="009D277F">
        <w:rPr>
          <w:rFonts w:ascii="David" w:eastAsia="David" w:hAnsi="David"/>
          <w:color w:val="000000"/>
          <w:rtl/>
        </w:rPr>
        <w:t xml:space="preserve"> </w:t>
      </w:r>
      <w:r w:rsidR="009D277F" w:rsidRPr="00E66269">
        <w:rPr>
          <w:rFonts w:ascii="David" w:eastAsia="David" w:hAnsi="David"/>
          <w:color w:val="000000"/>
          <w:rtl/>
        </w:rPr>
        <w:t xml:space="preserve">החל </w:t>
      </w:r>
      <w:r w:rsidR="009D277F">
        <w:rPr>
          <w:rFonts w:ascii="David" w:eastAsia="David" w:hAnsi="David" w:hint="cs"/>
          <w:color w:val="000000"/>
          <w:rtl/>
        </w:rPr>
        <w:t>מ-2019</w:t>
      </w:r>
      <w:r w:rsidR="009D277F" w:rsidRPr="00E66269">
        <w:rPr>
          <w:rFonts w:ascii="David" w:eastAsia="David" w:hAnsi="David"/>
          <w:color w:val="000000"/>
          <w:rtl/>
        </w:rPr>
        <w:t xml:space="preserve"> כתב העת מתפרסם בחסות משרד עורכי הדין "</w:t>
      </w:r>
      <w:proofErr w:type="spellStart"/>
      <w:r w:rsidR="009D277F" w:rsidRPr="00E66269">
        <w:rPr>
          <w:rFonts w:ascii="David" w:eastAsia="David" w:hAnsi="David"/>
          <w:color w:val="000000"/>
          <w:rtl/>
        </w:rPr>
        <w:t>ארדינסט</w:t>
      </w:r>
      <w:proofErr w:type="spellEnd"/>
      <w:r w:rsidR="009D277F" w:rsidRPr="00E66269">
        <w:rPr>
          <w:rFonts w:ascii="David" w:eastAsia="David" w:hAnsi="David"/>
          <w:color w:val="000000"/>
          <w:rtl/>
        </w:rPr>
        <w:t xml:space="preserve">, בן נתן, </w:t>
      </w:r>
      <w:proofErr w:type="spellStart"/>
      <w:r w:rsidR="009D277F" w:rsidRPr="00E66269">
        <w:rPr>
          <w:rFonts w:ascii="David" w:eastAsia="David" w:hAnsi="David"/>
          <w:color w:val="000000"/>
          <w:rtl/>
        </w:rPr>
        <w:t>טולידאנו</w:t>
      </w:r>
      <w:proofErr w:type="spellEnd"/>
      <w:r w:rsidR="009D277F" w:rsidRPr="00E66269">
        <w:rPr>
          <w:rFonts w:ascii="David" w:eastAsia="David" w:hAnsi="David"/>
          <w:color w:val="000000"/>
          <w:rtl/>
        </w:rPr>
        <w:t xml:space="preserve"> ושות' עם המבורגר עברון".</w:t>
      </w:r>
      <w:r w:rsidRPr="00E66269">
        <w:rPr>
          <w:rFonts w:ascii="David" w:eastAsia="David" w:hAnsi="David"/>
          <w:color w:val="000000"/>
        </w:rPr>
        <w:t xml:space="preserve"> </w:t>
      </w:r>
      <w:r w:rsidR="00902837" w:rsidRPr="00902837">
        <w:rPr>
          <w:rFonts w:ascii="David" w:eastAsia="David" w:hAnsi="David"/>
          <w:color w:val="000000"/>
          <w:rtl/>
        </w:rPr>
        <w:t>מאמרי כתב העת מצוטטים תדיר בספרות האקדמית ובפסיקה הישראלית, לרבות בפסיקת בית המשפט העליון</w:t>
      </w:r>
      <w:r w:rsidR="00902837" w:rsidRPr="00902837">
        <w:rPr>
          <w:rFonts w:ascii="David" w:eastAsia="David" w:hAnsi="David"/>
          <w:color w:val="000000"/>
        </w:rPr>
        <w:t>.</w:t>
      </w:r>
      <w:r w:rsidRPr="00E66269">
        <w:rPr>
          <w:rFonts w:ascii="David" w:eastAsia="David" w:hAnsi="David"/>
          <w:color w:val="000000"/>
          <w:rtl/>
        </w:rPr>
        <w:t xml:space="preserve"> דוגמאות לכך ניתן לראות בכרכים האחרונים שיצאו לאור: </w:t>
      </w:r>
      <w:r w:rsidRPr="00E66269">
        <w:rPr>
          <w:rFonts w:ascii="David" w:eastAsia="David" w:hAnsi="David"/>
          <w:bCs/>
          <w:color w:val="000000"/>
          <w:rtl/>
        </w:rPr>
        <w:t>״משפט, כלכלה ומוסדות בישראל״</w:t>
      </w:r>
      <w:r w:rsidRPr="00E66269">
        <w:rPr>
          <w:rFonts w:ascii="David" w:eastAsia="David" w:hAnsi="David"/>
          <w:b/>
          <w:color w:val="000000"/>
          <w:rtl/>
        </w:rPr>
        <w:t xml:space="preserve"> </w:t>
      </w:r>
      <w:r w:rsidRPr="00E66269">
        <w:rPr>
          <w:rFonts w:ascii="David" w:eastAsia="David" w:hAnsi="David"/>
          <w:color w:val="000000"/>
          <w:rtl/>
        </w:rPr>
        <w:t xml:space="preserve">(עורכים: דרור גולדברג ורון </w:t>
      </w:r>
      <w:proofErr w:type="spellStart"/>
      <w:r w:rsidRPr="00E66269">
        <w:rPr>
          <w:rFonts w:ascii="David" w:eastAsia="David" w:hAnsi="David"/>
          <w:color w:val="000000"/>
          <w:rtl/>
        </w:rPr>
        <w:t>חריס</w:t>
      </w:r>
      <w:proofErr w:type="spellEnd"/>
      <w:r w:rsidRPr="00E66269">
        <w:rPr>
          <w:rFonts w:ascii="David" w:eastAsia="David" w:hAnsi="David"/>
          <w:color w:val="000000"/>
          <w:rtl/>
        </w:rPr>
        <w:t xml:space="preserve">) </w:t>
      </w:r>
      <w:r w:rsidRPr="00E66269">
        <w:rPr>
          <w:rFonts w:ascii="David" w:eastAsia="David" w:hAnsi="David"/>
          <w:bCs/>
          <w:color w:val="000000"/>
          <w:rtl/>
        </w:rPr>
        <w:t>"משפט ופרטיות"</w:t>
      </w:r>
      <w:r w:rsidRPr="00E66269">
        <w:rPr>
          <w:rFonts w:ascii="David" w:eastAsia="David" w:hAnsi="David"/>
          <w:color w:val="000000"/>
          <w:rtl/>
        </w:rPr>
        <w:t xml:space="preserve"> (עורך: מיכאל </w:t>
      </w:r>
      <w:proofErr w:type="spellStart"/>
      <w:r w:rsidRPr="00E66269">
        <w:rPr>
          <w:rFonts w:ascii="David" w:eastAsia="David" w:hAnsi="David"/>
          <w:color w:val="000000"/>
          <w:rtl/>
        </w:rPr>
        <w:t>בירנהק</w:t>
      </w:r>
      <w:proofErr w:type="spellEnd"/>
      <w:r w:rsidRPr="00E66269">
        <w:rPr>
          <w:rFonts w:ascii="David" w:eastAsia="David" w:hAnsi="David"/>
          <w:color w:val="000000"/>
          <w:rtl/>
        </w:rPr>
        <w:t>)</w:t>
      </w:r>
      <w:r w:rsidR="00E25A24">
        <w:rPr>
          <w:rFonts w:ascii="David" w:eastAsia="David" w:hAnsi="David" w:hint="cs"/>
          <w:color w:val="000000"/>
          <w:rtl/>
        </w:rPr>
        <w:t xml:space="preserve"> ועוד.</w:t>
      </w:r>
    </w:p>
    <w:p w14:paraId="6F59406E" w14:textId="77777777" w:rsidR="00C030BA" w:rsidRPr="00E66269" w:rsidRDefault="00C030BA" w:rsidP="00E66269">
      <w:pPr>
        <w:spacing w:line="360" w:lineRule="auto"/>
        <w:jc w:val="both"/>
        <w:rPr>
          <w:rFonts w:ascii="David" w:eastAsia="David" w:hAnsi="David"/>
          <w:color w:val="000000"/>
        </w:rPr>
      </w:pPr>
    </w:p>
    <w:p w14:paraId="2DEFA49D" w14:textId="56D93AD5" w:rsidR="007414F1" w:rsidRPr="007414F1" w:rsidRDefault="00A11D78" w:rsidP="007414F1">
      <w:pPr>
        <w:spacing w:line="360" w:lineRule="auto"/>
        <w:jc w:val="both"/>
        <w:rPr>
          <w:rFonts w:ascii="David" w:eastAsia="David" w:hAnsi="David"/>
          <w:color w:val="000000"/>
          <w:rtl/>
        </w:rPr>
      </w:pPr>
      <w:r>
        <w:rPr>
          <w:rFonts w:ascii="David" w:eastAsia="David" w:hAnsi="David"/>
          <w:bCs/>
          <w:color w:val="000000"/>
          <w:sz w:val="28"/>
          <w:szCs w:val="28"/>
          <w:rtl/>
        </w:rPr>
        <w:t xml:space="preserve">הכרך בנושא </w:t>
      </w:r>
      <w:r w:rsidR="009D277F">
        <w:rPr>
          <w:rFonts w:ascii="David" w:eastAsia="David" w:hAnsi="David" w:hint="cs"/>
          <w:bCs/>
          <w:color w:val="000000"/>
          <w:sz w:val="28"/>
          <w:szCs w:val="28"/>
          <w:rtl/>
        </w:rPr>
        <w:t xml:space="preserve">"25 שנה לחוק החברות" </w:t>
      </w:r>
      <w:r w:rsidR="009D277F">
        <w:rPr>
          <w:rFonts w:ascii="David" w:eastAsia="David" w:hAnsi="David" w:hint="cs"/>
          <w:color w:val="000000"/>
          <w:rtl/>
        </w:rPr>
        <w:t xml:space="preserve">יעסוק </w:t>
      </w:r>
      <w:r w:rsidR="00C263C4">
        <w:rPr>
          <w:rFonts w:ascii="David" w:eastAsia="David" w:hAnsi="David" w:hint="cs"/>
          <w:color w:val="000000"/>
          <w:rtl/>
        </w:rPr>
        <w:t xml:space="preserve">באתגרים הניצבים בפני דיני התאגידים בישראל בחלוף 25 שנה מאז כניסת חוק החברות לתוקף. </w:t>
      </w:r>
      <w:r w:rsidR="007414F1" w:rsidRPr="007414F1">
        <w:rPr>
          <w:rFonts w:ascii="David" w:eastAsia="David" w:hAnsi="David"/>
          <w:color w:val="000000"/>
          <w:rtl/>
        </w:rPr>
        <w:t>הכר</w:t>
      </w:r>
      <w:r w:rsidR="007414F1" w:rsidRPr="007414F1">
        <w:rPr>
          <w:rFonts w:ascii="David" w:eastAsia="David" w:hAnsi="David" w:hint="cs"/>
          <w:color w:val="000000"/>
          <w:rtl/>
        </w:rPr>
        <w:t xml:space="preserve">ך </w:t>
      </w:r>
      <w:r w:rsidR="007414F1" w:rsidRPr="007414F1">
        <w:rPr>
          <w:rFonts w:ascii="David" w:eastAsia="David" w:hAnsi="David"/>
          <w:color w:val="000000"/>
          <w:rtl/>
        </w:rPr>
        <w:t xml:space="preserve">יבחן את התפתחותו והשפעתו של החוק מאז חקיקתו, </w:t>
      </w:r>
      <w:r w:rsidR="00C263C4">
        <w:rPr>
          <w:rFonts w:ascii="David" w:eastAsia="David" w:hAnsi="David" w:hint="cs"/>
          <w:color w:val="000000"/>
          <w:rtl/>
        </w:rPr>
        <w:t xml:space="preserve">את הפרשנות שניתנה לו בפסיקה </w:t>
      </w:r>
      <w:r w:rsidR="007414F1" w:rsidRPr="007414F1">
        <w:rPr>
          <w:rFonts w:ascii="David" w:eastAsia="David" w:hAnsi="David"/>
          <w:color w:val="000000"/>
          <w:rtl/>
        </w:rPr>
        <w:t xml:space="preserve">ואת האופן שבו </w:t>
      </w:r>
      <w:r w:rsidR="00C263C4">
        <w:rPr>
          <w:rFonts w:ascii="David" w:eastAsia="David" w:hAnsi="David" w:hint="cs"/>
          <w:color w:val="000000"/>
          <w:rtl/>
        </w:rPr>
        <w:t xml:space="preserve">החוק והפסיקה </w:t>
      </w:r>
      <w:r w:rsidR="007414F1" w:rsidRPr="007414F1">
        <w:rPr>
          <w:rFonts w:ascii="David" w:eastAsia="David" w:hAnsi="David"/>
          <w:color w:val="000000"/>
          <w:rtl/>
        </w:rPr>
        <w:t>עיצב</w:t>
      </w:r>
      <w:r w:rsidR="00C263C4">
        <w:rPr>
          <w:rFonts w:ascii="David" w:eastAsia="David" w:hAnsi="David" w:hint="cs"/>
          <w:color w:val="000000"/>
          <w:rtl/>
        </w:rPr>
        <w:t>ו</w:t>
      </w:r>
      <w:r w:rsidR="007414F1" w:rsidRPr="007414F1">
        <w:rPr>
          <w:rFonts w:ascii="David" w:eastAsia="David" w:hAnsi="David"/>
          <w:color w:val="000000"/>
          <w:rtl/>
        </w:rPr>
        <w:t xml:space="preserve"> את דיני החברות בישראל.</w:t>
      </w:r>
      <w:r w:rsidR="00E25A24">
        <w:rPr>
          <w:rFonts w:ascii="David" w:eastAsia="David" w:hAnsi="David" w:hint="cs"/>
          <w:color w:val="000000"/>
          <w:rtl/>
        </w:rPr>
        <w:t xml:space="preserve"> כמו-כן,</w:t>
      </w:r>
      <w:r w:rsidR="007414F1" w:rsidRPr="007414F1">
        <w:rPr>
          <w:rFonts w:ascii="David" w:eastAsia="David" w:hAnsi="David"/>
          <w:color w:val="000000"/>
          <w:rtl/>
        </w:rPr>
        <w:t xml:space="preserve"> הכרך יתמקד בהשפעת החוק על מבנה ותפקוד החברות הציבוריות והפרטיות, במעמדם ובאחריותם של בעלי תפקידים מרכזיים </w:t>
      </w:r>
      <w:r w:rsidR="007414F1" w:rsidRPr="007414F1">
        <w:rPr>
          <w:rFonts w:ascii="David" w:eastAsia="David" w:hAnsi="David" w:hint="cs"/>
          <w:color w:val="000000"/>
          <w:rtl/>
        </w:rPr>
        <w:t>-</w:t>
      </w:r>
      <w:r w:rsidR="007414F1" w:rsidRPr="007414F1">
        <w:rPr>
          <w:rFonts w:ascii="David" w:eastAsia="David" w:hAnsi="David"/>
          <w:color w:val="000000"/>
          <w:rtl/>
        </w:rPr>
        <w:t xml:space="preserve"> דירקטורים, מנהלים ובעלי שליטה</w:t>
      </w:r>
      <w:r w:rsidR="007414F1" w:rsidRPr="007414F1">
        <w:rPr>
          <w:rFonts w:ascii="David" w:eastAsia="David" w:hAnsi="David" w:hint="cs"/>
          <w:color w:val="000000"/>
          <w:rtl/>
        </w:rPr>
        <w:t xml:space="preserve">, </w:t>
      </w:r>
      <w:r w:rsidR="007414F1" w:rsidRPr="007414F1">
        <w:rPr>
          <w:rFonts w:ascii="David" w:eastAsia="David" w:hAnsi="David"/>
          <w:color w:val="000000"/>
          <w:rtl/>
        </w:rPr>
        <w:t xml:space="preserve">ובמערכת החובות, הזכויות והאיזונים שבין בעלי מניות, נושים ושחקנים אחרים בשוק. </w:t>
      </w:r>
      <w:r w:rsidR="007414F1" w:rsidRPr="007414F1">
        <w:rPr>
          <w:rFonts w:ascii="David" w:eastAsia="David" w:hAnsi="David" w:hint="cs"/>
          <w:color w:val="000000"/>
          <w:rtl/>
        </w:rPr>
        <w:t xml:space="preserve"> </w:t>
      </w:r>
      <w:r w:rsidR="007414F1" w:rsidRPr="007414F1">
        <w:rPr>
          <w:rFonts w:ascii="David" w:eastAsia="David" w:hAnsi="David"/>
          <w:color w:val="000000"/>
          <w:rtl/>
        </w:rPr>
        <w:t xml:space="preserve">עבור חברי וחברות המערכת, מדובר בהזדמנות </w:t>
      </w:r>
      <w:r w:rsidR="007414F1" w:rsidRPr="007414F1">
        <w:rPr>
          <w:rFonts w:ascii="David" w:eastAsia="David" w:hAnsi="David" w:hint="cs"/>
          <w:color w:val="000000"/>
          <w:rtl/>
        </w:rPr>
        <w:t>ייחודית</w:t>
      </w:r>
      <w:r w:rsidR="007414F1" w:rsidRPr="007414F1">
        <w:rPr>
          <w:rFonts w:ascii="David" w:eastAsia="David" w:hAnsi="David"/>
          <w:color w:val="000000"/>
          <w:rtl/>
        </w:rPr>
        <w:t xml:space="preserve"> לקחת חלק בעבודה אינטלקטואלית שמצויה בלב לבו של המשפט העסקי</w:t>
      </w:r>
      <w:r w:rsidR="007414F1" w:rsidRPr="007414F1">
        <w:rPr>
          <w:rFonts w:ascii="David" w:eastAsia="David" w:hAnsi="David" w:hint="cs"/>
          <w:color w:val="000000"/>
          <w:rtl/>
        </w:rPr>
        <w:t>-</w:t>
      </w:r>
      <w:r w:rsidR="007414F1" w:rsidRPr="007414F1">
        <w:rPr>
          <w:rFonts w:ascii="David" w:eastAsia="David" w:hAnsi="David"/>
          <w:color w:val="000000"/>
          <w:rtl/>
        </w:rPr>
        <w:t xml:space="preserve">מסחרי בישראל, להשתלב בשיח האקדמי והציבורי סביבו, </w:t>
      </w:r>
      <w:r w:rsidR="007414F1" w:rsidRPr="007414F1">
        <w:rPr>
          <w:rFonts w:ascii="David" w:eastAsia="David" w:hAnsi="David" w:hint="cs"/>
          <w:color w:val="000000"/>
          <w:rtl/>
        </w:rPr>
        <w:t>ולרכוש</w:t>
      </w:r>
      <w:r w:rsidR="007414F1" w:rsidRPr="007414F1">
        <w:rPr>
          <w:rFonts w:ascii="David" w:eastAsia="David" w:hAnsi="David"/>
          <w:color w:val="000000"/>
          <w:rtl/>
        </w:rPr>
        <w:t xml:space="preserve"> כלים מחקריים</w:t>
      </w:r>
      <w:r w:rsidR="007414F1" w:rsidRPr="007414F1">
        <w:rPr>
          <w:rFonts w:ascii="David" w:eastAsia="David" w:hAnsi="David" w:hint="cs"/>
          <w:color w:val="000000"/>
          <w:rtl/>
        </w:rPr>
        <w:t xml:space="preserve"> </w:t>
      </w:r>
      <w:r w:rsidR="007414F1" w:rsidRPr="007414F1">
        <w:rPr>
          <w:rFonts w:ascii="David" w:eastAsia="David" w:hAnsi="David"/>
          <w:color w:val="000000"/>
          <w:rtl/>
        </w:rPr>
        <w:t>וביקורתיים שיילוו אותם בהמשך דרכם המקצועית</w:t>
      </w:r>
      <w:r w:rsidR="007414F1" w:rsidRPr="007414F1">
        <w:rPr>
          <w:rFonts w:ascii="David" w:eastAsia="David" w:hAnsi="David" w:hint="cs"/>
          <w:color w:val="000000"/>
          <w:rtl/>
        </w:rPr>
        <w:t>.</w:t>
      </w:r>
    </w:p>
    <w:p w14:paraId="0EF1C3BA" w14:textId="77777777" w:rsidR="007414F1" w:rsidRPr="007414F1" w:rsidRDefault="007414F1" w:rsidP="00E66269">
      <w:pPr>
        <w:spacing w:line="360" w:lineRule="auto"/>
        <w:jc w:val="both"/>
        <w:rPr>
          <w:rFonts w:ascii="David" w:eastAsia="David" w:hAnsi="David"/>
          <w:b/>
          <w:color w:val="000000"/>
          <w:sz w:val="28"/>
          <w:szCs w:val="28"/>
          <w:rtl/>
        </w:rPr>
      </w:pPr>
    </w:p>
    <w:p w14:paraId="43F400C2" w14:textId="6BA338B7" w:rsidR="00C030BA" w:rsidRDefault="00B63A3C" w:rsidP="00E66269">
      <w:pPr>
        <w:spacing w:line="360" w:lineRule="auto"/>
        <w:jc w:val="both"/>
        <w:rPr>
          <w:rFonts w:ascii="David" w:eastAsia="David" w:hAnsi="David"/>
          <w:b/>
          <w:rtl/>
        </w:rPr>
      </w:pPr>
      <w:r w:rsidRPr="00E66269">
        <w:rPr>
          <w:rFonts w:ascii="David" w:eastAsia="David" w:hAnsi="David"/>
          <w:bCs/>
          <w:color w:val="000000"/>
          <w:sz w:val="28"/>
          <w:szCs w:val="28"/>
          <w:rtl/>
        </w:rPr>
        <w:t>עבודת המערכת</w:t>
      </w:r>
      <w:r w:rsidRPr="00E66269">
        <w:rPr>
          <w:rFonts w:ascii="David" w:eastAsia="David" w:hAnsi="David"/>
          <w:color w:val="000000"/>
          <w:rtl/>
        </w:rPr>
        <w:t>: חברי/</w:t>
      </w:r>
      <w:proofErr w:type="spellStart"/>
      <w:r w:rsidRPr="00E66269">
        <w:rPr>
          <w:rFonts w:ascii="David" w:eastAsia="David" w:hAnsi="David"/>
          <w:color w:val="000000"/>
          <w:rtl/>
        </w:rPr>
        <w:t>ות</w:t>
      </w:r>
      <w:proofErr w:type="spellEnd"/>
      <w:r w:rsidRPr="00E66269">
        <w:rPr>
          <w:rFonts w:ascii="David" w:eastAsia="David" w:hAnsi="David"/>
          <w:color w:val="000000"/>
          <w:rtl/>
        </w:rPr>
        <w:t xml:space="preserve"> המערכת יעברו </w:t>
      </w:r>
      <w:r w:rsidRPr="00E66269">
        <w:rPr>
          <w:rFonts w:ascii="David" w:eastAsia="David" w:hAnsi="David"/>
          <w:b/>
          <w:color w:val="000000"/>
          <w:rtl/>
        </w:rPr>
        <w:t>הכשרה מקצועית</w:t>
      </w:r>
      <w:r w:rsidRPr="00E66269">
        <w:rPr>
          <w:rFonts w:ascii="David" w:eastAsia="David" w:hAnsi="David"/>
          <w:color w:val="000000"/>
          <w:rtl/>
        </w:rPr>
        <w:t xml:space="preserve"> במסגרתה ירכשו </w:t>
      </w:r>
      <w:r w:rsidRPr="00E66269">
        <w:rPr>
          <w:rFonts w:ascii="David" w:eastAsia="David" w:hAnsi="David"/>
          <w:b/>
          <w:color w:val="000000"/>
          <w:rtl/>
        </w:rPr>
        <w:t>כלים לקריאה ועריכה ביקורתית של מאמרים</w:t>
      </w:r>
      <w:r w:rsidRPr="00E66269">
        <w:rPr>
          <w:rFonts w:ascii="David" w:eastAsia="David" w:hAnsi="David"/>
          <w:color w:val="000000"/>
          <w:rtl/>
        </w:rPr>
        <w:t xml:space="preserve"> אקדמיים. עבודת המערכת תכלול עריכה וליווי של כלל המאמרים מעת הגעתם למערכת ועד לפרסומם הסופי, ובכלל זה עריכה מהותית וטכנית שלהם. במסגרת זו חברי/</w:t>
      </w:r>
      <w:proofErr w:type="spellStart"/>
      <w:r w:rsidRPr="00E66269">
        <w:rPr>
          <w:rFonts w:ascii="David" w:eastAsia="David" w:hAnsi="David"/>
          <w:color w:val="000000"/>
          <w:rtl/>
        </w:rPr>
        <w:t>ות</w:t>
      </w:r>
      <w:proofErr w:type="spellEnd"/>
      <w:r w:rsidRPr="00E66269">
        <w:rPr>
          <w:rFonts w:ascii="David" w:eastAsia="David" w:hAnsi="David"/>
          <w:color w:val="000000"/>
          <w:rtl/>
        </w:rPr>
        <w:t xml:space="preserve"> המערכת יעבדו בצוותים בליווי העורכים, הן על המאמרים עצמם והן על פרויקטים נוספים הנגזרים ממתכונתו הייחודית של הכרך, תוך </w:t>
      </w:r>
      <w:r w:rsidRPr="00E66269">
        <w:rPr>
          <w:rFonts w:ascii="David" w:eastAsia="David" w:hAnsi="David"/>
          <w:b/>
          <w:rtl/>
        </w:rPr>
        <w:t xml:space="preserve">התמקצעות בנושא ולמידתו ממיטב החוקרות והחוקרים בתחום. </w:t>
      </w:r>
    </w:p>
    <w:p w14:paraId="09710581" w14:textId="77777777" w:rsidR="00E10335" w:rsidRPr="00E66269" w:rsidRDefault="00E10335" w:rsidP="00E66269">
      <w:pPr>
        <w:spacing w:line="360" w:lineRule="auto"/>
        <w:jc w:val="both"/>
        <w:rPr>
          <w:rFonts w:ascii="David" w:eastAsia="David" w:hAnsi="David"/>
          <w:color w:val="000000"/>
          <w:rtl/>
        </w:rPr>
      </w:pPr>
    </w:p>
    <w:p w14:paraId="42BF51F2" w14:textId="1D3832AE" w:rsidR="004823E8" w:rsidRDefault="009D277F" w:rsidP="009D277F">
      <w:pPr>
        <w:spacing w:line="360" w:lineRule="auto"/>
        <w:jc w:val="both"/>
        <w:rPr>
          <w:rFonts w:ascii="David" w:eastAsia="David" w:hAnsi="David"/>
          <w:color w:val="000000"/>
          <w:rtl/>
        </w:rPr>
      </w:pPr>
      <w:r w:rsidRPr="009D277F">
        <w:rPr>
          <w:rFonts w:ascii="David" w:eastAsia="David" w:hAnsi="David" w:hint="cs"/>
          <w:bCs/>
          <w:color w:val="000000"/>
          <w:sz w:val="28"/>
          <w:szCs w:val="28"/>
          <w:rtl/>
        </w:rPr>
        <w:t>ייחודיות:</w:t>
      </w:r>
      <w:r>
        <w:rPr>
          <w:rFonts w:ascii="David" w:eastAsia="David" w:hAnsi="David" w:hint="cs"/>
          <w:color w:val="000000"/>
          <w:rtl/>
        </w:rPr>
        <w:t xml:space="preserve"> </w:t>
      </w:r>
      <w:r w:rsidRPr="009D277F">
        <w:rPr>
          <w:rFonts w:ascii="David" w:eastAsia="David" w:hAnsi="David"/>
          <w:color w:val="000000"/>
          <w:rtl/>
        </w:rPr>
        <w:t xml:space="preserve">כתב </w:t>
      </w:r>
      <w:r w:rsidRPr="00825440">
        <w:rPr>
          <w:rFonts w:ascii="David" w:eastAsia="David" w:hAnsi="David"/>
          <w:color w:val="000000"/>
          <w:rtl/>
        </w:rPr>
        <w:t xml:space="preserve">העת </w:t>
      </w:r>
      <w:r w:rsidRPr="00825440">
        <w:rPr>
          <w:rFonts w:ascii="David" w:eastAsia="David" w:hAnsi="David"/>
          <w:b/>
          <w:bCs/>
          <w:color w:val="000000"/>
          <w:rtl/>
        </w:rPr>
        <w:t>משפט, חברה ותרבות</w:t>
      </w:r>
      <w:r w:rsidRPr="00825440">
        <w:rPr>
          <w:rFonts w:ascii="David" w:eastAsia="David" w:hAnsi="David"/>
          <w:color w:val="000000"/>
          <w:rtl/>
        </w:rPr>
        <w:t xml:space="preserve"> </w:t>
      </w:r>
      <w:r w:rsidR="00825440">
        <w:rPr>
          <w:rFonts w:ascii="David" w:eastAsia="David" w:hAnsi="David" w:hint="cs"/>
          <w:color w:val="000000"/>
          <w:rtl/>
        </w:rPr>
        <w:t xml:space="preserve">עוסק במאמרים באורך של עד כ-10,000 מילים </w:t>
      </w:r>
      <w:r w:rsidR="00E10335">
        <w:rPr>
          <w:rFonts w:ascii="David" w:eastAsia="David" w:hAnsi="David" w:hint="cs"/>
          <w:color w:val="000000"/>
          <w:rtl/>
        </w:rPr>
        <w:t xml:space="preserve">שנכתבו על ידי </w:t>
      </w:r>
      <w:r w:rsidR="00825440">
        <w:rPr>
          <w:rFonts w:ascii="David" w:eastAsia="David" w:hAnsi="David" w:hint="cs"/>
          <w:color w:val="000000"/>
          <w:rtl/>
        </w:rPr>
        <w:t xml:space="preserve">חוקרים </w:t>
      </w:r>
      <w:r w:rsidR="00E25A24">
        <w:rPr>
          <w:rFonts w:ascii="David" w:eastAsia="David" w:hAnsi="David" w:hint="cs"/>
          <w:color w:val="000000"/>
          <w:rtl/>
        </w:rPr>
        <w:t xml:space="preserve">וחוקרות בולטים </w:t>
      </w:r>
      <w:r w:rsidR="00825440">
        <w:rPr>
          <w:rFonts w:ascii="David" w:eastAsia="David" w:hAnsi="David" w:hint="cs"/>
          <w:color w:val="000000"/>
          <w:rtl/>
        </w:rPr>
        <w:t xml:space="preserve">בנושאים </w:t>
      </w:r>
      <w:r w:rsidR="00825440" w:rsidRPr="009D277F">
        <w:rPr>
          <w:rFonts w:ascii="David" w:eastAsia="David" w:hAnsi="David"/>
          <w:color w:val="000000"/>
          <w:rtl/>
        </w:rPr>
        <w:t xml:space="preserve">נבחרים </w:t>
      </w:r>
      <w:r w:rsidR="00825440">
        <w:rPr>
          <w:rFonts w:ascii="David" w:eastAsia="David" w:hAnsi="David" w:hint="cs"/>
          <w:color w:val="000000"/>
          <w:rtl/>
        </w:rPr>
        <w:t>ב</w:t>
      </w:r>
      <w:r w:rsidR="00825440" w:rsidRPr="009D277F">
        <w:rPr>
          <w:rFonts w:ascii="David" w:eastAsia="David" w:hAnsi="David"/>
          <w:color w:val="000000"/>
          <w:rtl/>
        </w:rPr>
        <w:t>דיני תאגידים</w:t>
      </w:r>
      <w:r w:rsidR="00825440">
        <w:rPr>
          <w:rFonts w:ascii="David" w:eastAsia="David" w:hAnsi="David" w:hint="cs"/>
          <w:color w:val="000000"/>
          <w:rtl/>
        </w:rPr>
        <w:t xml:space="preserve">, </w:t>
      </w:r>
      <w:r w:rsidR="00825440" w:rsidRPr="009D277F">
        <w:rPr>
          <w:rFonts w:ascii="David" w:eastAsia="David" w:hAnsi="David"/>
          <w:color w:val="000000"/>
          <w:rtl/>
        </w:rPr>
        <w:t>משפט כלכלי, משפט מסחרי, שוק ההון</w:t>
      </w:r>
      <w:r w:rsidR="00825440">
        <w:rPr>
          <w:rFonts w:ascii="David" w:eastAsia="David" w:hAnsi="David" w:hint="cs"/>
          <w:color w:val="000000"/>
          <w:rtl/>
        </w:rPr>
        <w:t xml:space="preserve">, </w:t>
      </w:r>
      <w:r w:rsidR="00825440" w:rsidRPr="009D277F">
        <w:rPr>
          <w:rFonts w:ascii="David" w:eastAsia="David" w:hAnsi="David"/>
          <w:color w:val="000000"/>
          <w:rtl/>
        </w:rPr>
        <w:t>הייטק</w:t>
      </w:r>
      <w:r w:rsidR="00825440">
        <w:rPr>
          <w:rFonts w:ascii="David" w:eastAsia="David" w:hAnsi="David" w:hint="cs"/>
          <w:color w:val="000000"/>
          <w:rtl/>
        </w:rPr>
        <w:t xml:space="preserve"> </w:t>
      </w:r>
      <w:proofErr w:type="spellStart"/>
      <w:r w:rsidR="00825440">
        <w:rPr>
          <w:rFonts w:ascii="David" w:eastAsia="David" w:hAnsi="David" w:hint="cs"/>
          <w:color w:val="000000"/>
          <w:rtl/>
        </w:rPr>
        <w:lastRenderedPageBreak/>
        <w:t>וכו</w:t>
      </w:r>
      <w:proofErr w:type="spellEnd"/>
      <w:r w:rsidR="00825440">
        <w:rPr>
          <w:rFonts w:ascii="David" w:eastAsia="David" w:hAnsi="David" w:hint="cs"/>
          <w:color w:val="000000"/>
          <w:rtl/>
        </w:rPr>
        <w:t xml:space="preserve">'. כתב העת </w:t>
      </w:r>
      <w:r w:rsidRPr="00825440">
        <w:rPr>
          <w:rFonts w:ascii="David" w:eastAsia="David" w:hAnsi="David"/>
          <w:color w:val="000000"/>
          <w:rtl/>
        </w:rPr>
        <w:t>הוא במה</w:t>
      </w:r>
      <w:r w:rsidRPr="009D277F">
        <w:rPr>
          <w:rFonts w:ascii="David" w:eastAsia="David" w:hAnsi="David"/>
          <w:color w:val="000000"/>
          <w:rtl/>
        </w:rPr>
        <w:t xml:space="preserve"> ייחודית ללמידה </w:t>
      </w:r>
      <w:r w:rsidR="00825440">
        <w:rPr>
          <w:rFonts w:ascii="David" w:eastAsia="David" w:hAnsi="David" w:hint="cs"/>
          <w:color w:val="000000"/>
          <w:rtl/>
        </w:rPr>
        <w:t>והתנסות מחקרית</w:t>
      </w:r>
      <w:r w:rsidRPr="009D277F">
        <w:rPr>
          <w:rFonts w:ascii="David" w:eastAsia="David" w:hAnsi="David"/>
          <w:color w:val="000000"/>
          <w:rtl/>
        </w:rPr>
        <w:t xml:space="preserve"> באווירה חברתית</w:t>
      </w:r>
      <w:r w:rsidR="00825440">
        <w:rPr>
          <w:rFonts w:ascii="David" w:eastAsia="David" w:hAnsi="David" w:hint="cs"/>
          <w:color w:val="000000"/>
          <w:rtl/>
        </w:rPr>
        <w:t xml:space="preserve"> ו</w:t>
      </w:r>
      <w:r w:rsidRPr="009D277F">
        <w:rPr>
          <w:rFonts w:ascii="David" w:eastAsia="David" w:hAnsi="David"/>
          <w:color w:val="000000"/>
          <w:rtl/>
        </w:rPr>
        <w:t xml:space="preserve">מקצועית. עבודת </w:t>
      </w:r>
      <w:r w:rsidR="00825440">
        <w:rPr>
          <w:rFonts w:ascii="David" w:eastAsia="David" w:hAnsi="David" w:hint="cs"/>
          <w:color w:val="000000"/>
          <w:rtl/>
        </w:rPr>
        <w:t>המערכת</w:t>
      </w:r>
      <w:r w:rsidRPr="009D277F">
        <w:rPr>
          <w:rFonts w:ascii="David" w:eastAsia="David" w:hAnsi="David"/>
          <w:color w:val="000000"/>
          <w:rtl/>
        </w:rPr>
        <w:t xml:space="preserve"> מתבצעת בצוותים קטנים ואינטימיים, תוך ליווי</w:t>
      </w:r>
      <w:r w:rsidR="00825440">
        <w:rPr>
          <w:rFonts w:ascii="David" w:eastAsia="David" w:hAnsi="David" w:hint="cs"/>
          <w:color w:val="000000"/>
          <w:rtl/>
        </w:rPr>
        <w:t xml:space="preserve"> אישי</w:t>
      </w:r>
      <w:r w:rsidRPr="009D277F">
        <w:rPr>
          <w:rFonts w:ascii="David" w:eastAsia="David" w:hAnsi="David"/>
          <w:color w:val="000000"/>
          <w:rtl/>
        </w:rPr>
        <w:t xml:space="preserve">. </w:t>
      </w:r>
      <w:r w:rsidR="00825440">
        <w:rPr>
          <w:rFonts w:ascii="David" w:eastAsia="David" w:hAnsi="David" w:hint="cs"/>
          <w:color w:val="000000"/>
          <w:rtl/>
        </w:rPr>
        <w:t>תהליך העבודה</w:t>
      </w:r>
      <w:r w:rsidRPr="009D277F">
        <w:rPr>
          <w:rFonts w:ascii="David" w:eastAsia="David" w:hAnsi="David"/>
          <w:color w:val="000000"/>
          <w:rtl/>
        </w:rPr>
        <w:t xml:space="preserve"> </w:t>
      </w:r>
      <w:r w:rsidR="00825440">
        <w:rPr>
          <w:rFonts w:ascii="David" w:eastAsia="David" w:hAnsi="David" w:hint="cs"/>
          <w:color w:val="000000"/>
          <w:rtl/>
        </w:rPr>
        <w:t>מתאפיין</w:t>
      </w:r>
      <w:r w:rsidRPr="009D277F">
        <w:rPr>
          <w:rFonts w:ascii="David" w:eastAsia="David" w:hAnsi="David"/>
          <w:color w:val="000000"/>
          <w:rtl/>
        </w:rPr>
        <w:t xml:space="preserve"> </w:t>
      </w:r>
      <w:r w:rsidR="00825440">
        <w:rPr>
          <w:rFonts w:ascii="David" w:eastAsia="David" w:hAnsi="David" w:hint="cs"/>
          <w:color w:val="000000"/>
          <w:rtl/>
        </w:rPr>
        <w:t>ב</w:t>
      </w:r>
      <w:r w:rsidRPr="009D277F">
        <w:rPr>
          <w:rFonts w:ascii="David" w:eastAsia="David" w:hAnsi="David"/>
          <w:color w:val="000000"/>
          <w:rtl/>
        </w:rPr>
        <w:t xml:space="preserve">הבחנה בין עיקר לטפל, </w:t>
      </w:r>
      <w:r w:rsidR="00E10335">
        <w:rPr>
          <w:rFonts w:ascii="David" w:eastAsia="David" w:hAnsi="David" w:hint="cs"/>
          <w:color w:val="000000"/>
          <w:rtl/>
        </w:rPr>
        <w:t xml:space="preserve">ביצירת </w:t>
      </w:r>
      <w:r w:rsidRPr="009D277F">
        <w:rPr>
          <w:rFonts w:ascii="David" w:eastAsia="David" w:hAnsi="David"/>
          <w:color w:val="000000"/>
          <w:rtl/>
        </w:rPr>
        <w:t>טיעון בהיר ו</w:t>
      </w:r>
      <w:r w:rsidR="00E10335">
        <w:rPr>
          <w:rFonts w:ascii="David" w:eastAsia="David" w:hAnsi="David" w:hint="cs"/>
          <w:color w:val="000000"/>
          <w:rtl/>
        </w:rPr>
        <w:t>ב</w:t>
      </w:r>
      <w:r w:rsidRPr="009D277F">
        <w:rPr>
          <w:rFonts w:ascii="David" w:eastAsia="David" w:hAnsi="David"/>
          <w:color w:val="000000"/>
          <w:rtl/>
        </w:rPr>
        <w:t xml:space="preserve">ניסוח מוקפד. </w:t>
      </w:r>
      <w:r w:rsidR="00825440">
        <w:rPr>
          <w:rFonts w:ascii="David" w:eastAsia="David" w:hAnsi="David" w:hint="cs"/>
          <w:color w:val="000000"/>
          <w:rtl/>
        </w:rPr>
        <w:t>העורך הראשי המוביל את כתב העת הוא פרו</w:t>
      </w:r>
      <w:r w:rsidR="00E10335">
        <w:rPr>
          <w:rFonts w:ascii="David" w:eastAsia="David" w:hAnsi="David" w:hint="cs"/>
          <w:color w:val="000000"/>
          <w:rtl/>
        </w:rPr>
        <w:t>פ</w:t>
      </w:r>
      <w:r w:rsidR="00825440">
        <w:rPr>
          <w:rFonts w:ascii="David" w:eastAsia="David" w:hAnsi="David" w:hint="cs"/>
          <w:color w:val="000000"/>
          <w:rtl/>
        </w:rPr>
        <w:t xml:space="preserve">' </w:t>
      </w:r>
      <w:proofErr w:type="spellStart"/>
      <w:r w:rsidR="002B30D6">
        <w:rPr>
          <w:rFonts w:ascii="David" w:eastAsia="David" w:hAnsi="David" w:hint="cs"/>
          <w:color w:val="000000"/>
          <w:rtl/>
        </w:rPr>
        <w:t>קלמנט</w:t>
      </w:r>
      <w:proofErr w:type="spellEnd"/>
      <w:r w:rsidR="00825440">
        <w:rPr>
          <w:rFonts w:ascii="David" w:eastAsia="David" w:hAnsi="David" w:hint="cs"/>
          <w:color w:val="000000"/>
          <w:rtl/>
        </w:rPr>
        <w:t>, ואת הכרך</w:t>
      </w:r>
      <w:r w:rsidRPr="009D277F">
        <w:rPr>
          <w:rFonts w:ascii="David" w:eastAsia="David" w:hAnsi="David"/>
          <w:color w:val="000000"/>
          <w:rtl/>
        </w:rPr>
        <w:t xml:space="preserve"> מובילים פרופ</w:t>
      </w:r>
      <w:r w:rsidR="00825440">
        <w:rPr>
          <w:rFonts w:ascii="David" w:eastAsia="David" w:hAnsi="David" w:hint="cs"/>
          <w:color w:val="000000"/>
          <w:rtl/>
        </w:rPr>
        <w:t xml:space="preserve">' </w:t>
      </w:r>
      <w:proofErr w:type="spellStart"/>
      <w:r w:rsidRPr="009D277F">
        <w:rPr>
          <w:rFonts w:ascii="David" w:eastAsia="David" w:hAnsi="David"/>
          <w:color w:val="000000"/>
          <w:rtl/>
        </w:rPr>
        <w:t>חנס</w:t>
      </w:r>
      <w:proofErr w:type="spellEnd"/>
      <w:r w:rsidR="002B30D6">
        <w:rPr>
          <w:rFonts w:ascii="David" w:eastAsia="David" w:hAnsi="David" w:hint="cs"/>
          <w:color w:val="000000"/>
          <w:rtl/>
        </w:rPr>
        <w:t>, פרופ' חמדני</w:t>
      </w:r>
      <w:r w:rsidR="00825440">
        <w:rPr>
          <w:rFonts w:ascii="David" w:eastAsia="David" w:hAnsi="David" w:hint="cs"/>
          <w:color w:val="000000"/>
          <w:rtl/>
        </w:rPr>
        <w:t xml:space="preserve"> </w:t>
      </w:r>
      <w:r w:rsidRPr="009D277F">
        <w:rPr>
          <w:rFonts w:ascii="David" w:eastAsia="David" w:hAnsi="David"/>
          <w:color w:val="000000"/>
          <w:rtl/>
        </w:rPr>
        <w:t>וד"ר דניאל חיי</w:t>
      </w:r>
      <w:r w:rsidR="00825440">
        <w:rPr>
          <w:rFonts w:ascii="David" w:eastAsia="David" w:hAnsi="David" w:hint="cs"/>
          <w:color w:val="000000"/>
          <w:rtl/>
        </w:rPr>
        <w:t xml:space="preserve">ם, </w:t>
      </w:r>
      <w:r w:rsidRPr="009D277F">
        <w:rPr>
          <w:rFonts w:ascii="David" w:eastAsia="David" w:hAnsi="David"/>
          <w:color w:val="000000"/>
          <w:rtl/>
        </w:rPr>
        <w:t>מהבולטים בישראל בתחום</w:t>
      </w:r>
      <w:r w:rsidR="00825440">
        <w:rPr>
          <w:rFonts w:ascii="David" w:eastAsia="David" w:hAnsi="David" w:hint="cs"/>
          <w:color w:val="000000"/>
          <w:rtl/>
        </w:rPr>
        <w:t xml:space="preserve"> החברות, </w:t>
      </w:r>
      <w:r w:rsidRPr="009D277F">
        <w:rPr>
          <w:rFonts w:ascii="David" w:eastAsia="David" w:hAnsi="David"/>
          <w:color w:val="000000"/>
          <w:rtl/>
        </w:rPr>
        <w:t>ומלווים את הצוותים</w:t>
      </w:r>
      <w:r w:rsidR="00825440">
        <w:rPr>
          <w:rFonts w:ascii="David" w:eastAsia="David" w:hAnsi="David" w:hint="cs"/>
          <w:color w:val="000000"/>
          <w:rtl/>
        </w:rPr>
        <w:t xml:space="preserve"> </w:t>
      </w:r>
      <w:r w:rsidRPr="009D277F">
        <w:rPr>
          <w:rFonts w:ascii="David" w:eastAsia="David" w:hAnsi="David"/>
          <w:color w:val="000000"/>
          <w:rtl/>
        </w:rPr>
        <w:t>מקצועית</w:t>
      </w:r>
      <w:r w:rsidR="00825440">
        <w:rPr>
          <w:rFonts w:ascii="David" w:eastAsia="David" w:hAnsi="David" w:hint="cs"/>
          <w:color w:val="000000"/>
          <w:rtl/>
        </w:rPr>
        <w:t xml:space="preserve"> ואקדמית</w:t>
      </w:r>
      <w:r w:rsidRPr="009D277F">
        <w:rPr>
          <w:rFonts w:ascii="David" w:eastAsia="David" w:hAnsi="David"/>
          <w:color w:val="000000"/>
          <w:rtl/>
        </w:rPr>
        <w:t>.</w:t>
      </w:r>
      <w:r w:rsidR="00E10335">
        <w:rPr>
          <w:rFonts w:ascii="David" w:eastAsia="David" w:hAnsi="David" w:hint="cs"/>
          <w:color w:val="000000"/>
          <w:rtl/>
        </w:rPr>
        <w:t xml:space="preserve"> כאמור,</w:t>
      </w:r>
      <w:r w:rsidRPr="009D277F">
        <w:rPr>
          <w:rFonts w:ascii="David" w:eastAsia="David" w:hAnsi="David"/>
          <w:color w:val="000000"/>
          <w:rtl/>
        </w:rPr>
        <w:t xml:space="preserve"> כתב </w:t>
      </w:r>
      <w:r w:rsidR="00825440">
        <w:rPr>
          <w:rFonts w:ascii="David" w:eastAsia="David" w:hAnsi="David" w:hint="cs"/>
          <w:color w:val="000000"/>
          <w:rtl/>
        </w:rPr>
        <w:t>ה</w:t>
      </w:r>
      <w:r w:rsidRPr="009D277F">
        <w:rPr>
          <w:rFonts w:ascii="David" w:eastAsia="David" w:hAnsi="David"/>
          <w:color w:val="000000"/>
          <w:rtl/>
        </w:rPr>
        <w:t xml:space="preserve">עת נהנה מתמיכה ייחודית של משרד </w:t>
      </w:r>
      <w:proofErr w:type="spellStart"/>
      <w:r w:rsidRPr="009D277F">
        <w:rPr>
          <w:rFonts w:ascii="David" w:eastAsia="David" w:hAnsi="David"/>
          <w:color w:val="000000"/>
          <w:rtl/>
        </w:rPr>
        <w:t>ארדינסט</w:t>
      </w:r>
      <w:proofErr w:type="spellEnd"/>
      <w:r w:rsidRPr="009D277F">
        <w:rPr>
          <w:rFonts w:ascii="David" w:eastAsia="David" w:hAnsi="David"/>
          <w:color w:val="000000"/>
          <w:rtl/>
        </w:rPr>
        <w:t>, מהמשרדים המובילים בישראל, המעניקה חיבור ישיר לעולם המשפט המעשי</w:t>
      </w:r>
      <w:r w:rsidR="00825440">
        <w:rPr>
          <w:rFonts w:ascii="David" w:eastAsia="David" w:hAnsi="David" w:hint="cs"/>
          <w:color w:val="000000"/>
          <w:rtl/>
        </w:rPr>
        <w:t>.</w:t>
      </w:r>
    </w:p>
    <w:p w14:paraId="0C20AB1D" w14:textId="77777777" w:rsidR="00825440" w:rsidRPr="00E66269" w:rsidRDefault="00825440" w:rsidP="009D277F">
      <w:pPr>
        <w:spacing w:line="360" w:lineRule="auto"/>
        <w:jc w:val="both"/>
        <w:rPr>
          <w:rFonts w:ascii="David" w:eastAsia="David" w:hAnsi="David"/>
          <w:color w:val="000000"/>
          <w:rtl/>
        </w:rPr>
      </w:pPr>
    </w:p>
    <w:p w14:paraId="3FD349C3" w14:textId="59CC4198" w:rsidR="007414F1" w:rsidRDefault="00825440" w:rsidP="007414F1">
      <w:pPr>
        <w:spacing w:line="360" w:lineRule="auto"/>
        <w:jc w:val="both"/>
        <w:rPr>
          <w:rFonts w:ascii="David" w:eastAsia="David" w:hAnsi="David"/>
          <w:color w:val="000000"/>
          <w:rtl/>
        </w:rPr>
      </w:pPr>
      <w:r w:rsidRPr="00825440">
        <w:rPr>
          <w:rFonts w:ascii="David" w:eastAsia="David" w:hAnsi="David" w:hint="cs"/>
          <w:b/>
          <w:bCs/>
          <w:color w:val="000000"/>
          <w:sz w:val="28"/>
          <w:szCs w:val="28"/>
          <w:rtl/>
        </w:rPr>
        <w:t>מה אנחנו מחפשים?</w:t>
      </w:r>
      <w:r w:rsidRPr="00825440">
        <w:rPr>
          <w:rFonts w:ascii="David" w:eastAsia="David" w:hAnsi="David"/>
          <w:color w:val="000000"/>
          <w:sz w:val="28"/>
          <w:szCs w:val="28"/>
        </w:rPr>
        <w:t xml:space="preserve"> </w:t>
      </w:r>
      <w:r w:rsidR="007414F1" w:rsidRPr="007414F1">
        <w:rPr>
          <w:rFonts w:ascii="David" w:eastAsia="David" w:hAnsi="David"/>
          <w:color w:val="000000"/>
          <w:rtl/>
        </w:rPr>
        <w:t>אנו מזמינים סטודנטיות וסטודנטים מצטיינים</w:t>
      </w:r>
      <w:r w:rsidR="007414F1">
        <w:rPr>
          <w:rFonts w:ascii="David" w:eastAsia="David" w:hAnsi="David" w:hint="cs"/>
          <w:color w:val="000000"/>
          <w:rtl/>
        </w:rPr>
        <w:t>, ס</w:t>
      </w:r>
      <w:r w:rsidR="007414F1" w:rsidRPr="007414F1">
        <w:rPr>
          <w:rFonts w:ascii="David" w:eastAsia="David" w:hAnsi="David"/>
          <w:color w:val="000000"/>
          <w:rtl/>
        </w:rPr>
        <w:t>קרנים, בעלי חשיבה עצמאית וביקורתית, כישורים אקדמיים גבוהים ותחומי עניין מגוונים</w:t>
      </w:r>
      <w:r w:rsidR="007414F1">
        <w:rPr>
          <w:rFonts w:ascii="David" w:eastAsia="David" w:hAnsi="David" w:hint="cs"/>
          <w:color w:val="000000"/>
          <w:rtl/>
        </w:rPr>
        <w:t xml:space="preserve">, </w:t>
      </w:r>
      <w:r w:rsidR="007414F1" w:rsidRPr="007414F1">
        <w:rPr>
          <w:rFonts w:ascii="David" w:eastAsia="David" w:hAnsi="David"/>
          <w:color w:val="000000"/>
          <w:rtl/>
        </w:rPr>
        <w:t>המעוניינים לקחת חלק פעיל בעבודת מערכת</w:t>
      </w:r>
      <w:r w:rsidR="007414F1">
        <w:rPr>
          <w:rFonts w:ascii="David" w:eastAsia="David" w:hAnsi="David" w:hint="cs"/>
          <w:color w:val="000000"/>
          <w:rtl/>
        </w:rPr>
        <w:t xml:space="preserve"> משפטית</w:t>
      </w:r>
      <w:r w:rsidR="007414F1" w:rsidRPr="007414F1">
        <w:rPr>
          <w:rFonts w:ascii="David" w:eastAsia="David" w:hAnsi="David"/>
          <w:color w:val="000000"/>
          <w:rtl/>
        </w:rPr>
        <w:t>. אנו מחפשים אנשים עם יכולת עבודה בצוות, מחויבות ורצון להשקיע</w:t>
      </w:r>
      <w:r w:rsidR="007414F1">
        <w:rPr>
          <w:rFonts w:ascii="David" w:eastAsia="David" w:hAnsi="David" w:hint="cs"/>
          <w:color w:val="000000"/>
          <w:rtl/>
        </w:rPr>
        <w:t>, ללמוד ולהתפתח</w:t>
      </w:r>
      <w:r w:rsidR="007414F1" w:rsidRPr="007414F1">
        <w:rPr>
          <w:rFonts w:ascii="David" w:eastAsia="David" w:hAnsi="David"/>
          <w:color w:val="000000"/>
          <w:rtl/>
        </w:rPr>
        <w:t xml:space="preserve">. החברות במערכת נמשכת במשך כשנה–שנה וחצי, במקביל ללימודים, ודורשת זמינות ומעורבות רציפה. חברי וחברות המערכת שיעמדו בהצלחה בכל מחויבויותיהם </w:t>
      </w:r>
      <w:r w:rsidR="007414F1">
        <w:rPr>
          <w:rFonts w:ascii="David" w:eastAsia="David" w:hAnsi="David" w:hint="cs"/>
          <w:color w:val="000000"/>
          <w:rtl/>
        </w:rPr>
        <w:t>יתוגמלו</w:t>
      </w:r>
      <w:r w:rsidR="007414F1" w:rsidRPr="007414F1">
        <w:rPr>
          <w:rFonts w:ascii="David" w:eastAsia="David" w:hAnsi="David"/>
          <w:color w:val="000000"/>
          <w:rtl/>
        </w:rPr>
        <w:t xml:space="preserve"> </w:t>
      </w:r>
      <w:r w:rsidR="007414F1">
        <w:rPr>
          <w:rFonts w:ascii="David" w:eastAsia="David" w:hAnsi="David" w:hint="cs"/>
          <w:color w:val="000000"/>
          <w:rtl/>
        </w:rPr>
        <w:t>ב-</w:t>
      </w:r>
      <w:r w:rsidR="007414F1" w:rsidRPr="007414F1">
        <w:rPr>
          <w:rFonts w:ascii="David" w:eastAsia="David" w:hAnsi="David"/>
          <w:color w:val="000000"/>
          <w:rtl/>
        </w:rPr>
        <w:t>4 נקודות זכות אקדמי</w:t>
      </w:r>
      <w:r w:rsidR="007414F1">
        <w:rPr>
          <w:rFonts w:ascii="David" w:eastAsia="David" w:hAnsi="David" w:hint="cs"/>
          <w:color w:val="000000"/>
          <w:rtl/>
        </w:rPr>
        <w:t>ות.</w:t>
      </w:r>
    </w:p>
    <w:p w14:paraId="45A0A0D6" w14:textId="3FC6E876" w:rsidR="001E3106" w:rsidRDefault="001E3106" w:rsidP="007414F1">
      <w:pPr>
        <w:spacing w:line="360" w:lineRule="auto"/>
        <w:jc w:val="both"/>
        <w:rPr>
          <w:rFonts w:ascii="David" w:eastAsia="David" w:hAnsi="David"/>
          <w:color w:val="000000"/>
          <w:rtl/>
        </w:rPr>
      </w:pPr>
    </w:p>
    <w:p w14:paraId="69FCE435" w14:textId="04B4D132" w:rsidR="00692B37" w:rsidRPr="00935372" w:rsidRDefault="00692B37" w:rsidP="00692B37">
      <w:pPr>
        <w:spacing w:line="360" w:lineRule="auto"/>
        <w:jc w:val="both"/>
        <w:rPr>
          <w:rFonts w:ascii="David" w:eastAsia="David" w:hAnsi="David"/>
        </w:rPr>
      </w:pPr>
      <w:r w:rsidRPr="00935372">
        <w:rPr>
          <w:rFonts w:ascii="David" w:eastAsia="David" w:hAnsi="David"/>
          <w:b/>
          <w:bCs/>
          <w:rtl/>
        </w:rPr>
        <w:t xml:space="preserve">המלצה </w:t>
      </w:r>
      <w:r w:rsidRPr="00935372">
        <w:rPr>
          <w:rFonts w:ascii="David" w:eastAsia="David" w:hAnsi="David"/>
          <w:rtl/>
        </w:rPr>
        <w:t>– מומלץ ללמוד את קורס דיני תאגידים בסמסטר א'</w:t>
      </w:r>
      <w:r w:rsidR="00935372">
        <w:rPr>
          <w:rFonts w:ascii="David" w:eastAsia="David" w:hAnsi="David" w:hint="cs"/>
          <w:rtl/>
        </w:rPr>
        <w:t xml:space="preserve"> (אך לא מדובר בחובה)</w:t>
      </w:r>
      <w:r w:rsidRPr="00935372">
        <w:rPr>
          <w:rFonts w:ascii="David" w:eastAsia="David" w:hAnsi="David"/>
          <w:rtl/>
        </w:rPr>
        <w:t xml:space="preserve">. </w:t>
      </w:r>
      <w:r w:rsidRPr="00935372">
        <w:rPr>
          <w:rFonts w:ascii="David" w:eastAsia="David" w:hAnsi="David" w:hint="cs"/>
          <w:rtl/>
        </w:rPr>
        <w:t>לאלו המעונייני</w:t>
      </w:r>
      <w:r w:rsidRPr="00935372">
        <w:rPr>
          <w:rFonts w:ascii="David" w:eastAsia="David" w:hAnsi="David" w:hint="eastAsia"/>
          <w:rtl/>
        </w:rPr>
        <w:t>ם</w:t>
      </w:r>
      <w:r w:rsidRPr="00935372">
        <w:rPr>
          <w:rFonts w:ascii="David" w:eastAsia="David" w:hAnsi="David" w:hint="cs"/>
          <w:rtl/>
        </w:rPr>
        <w:t xml:space="preserve"> בכך, </w:t>
      </w:r>
      <w:r w:rsidRPr="00935372">
        <w:rPr>
          <w:rFonts w:ascii="David" w:eastAsia="David" w:hAnsi="David"/>
          <w:rtl/>
        </w:rPr>
        <w:t xml:space="preserve">ניתן להצטרף לקורס של פרופ' שרון </w:t>
      </w:r>
      <w:proofErr w:type="spellStart"/>
      <w:r w:rsidRPr="00935372">
        <w:rPr>
          <w:rFonts w:ascii="David" w:eastAsia="David" w:hAnsi="David"/>
          <w:rtl/>
        </w:rPr>
        <w:t>חנס</w:t>
      </w:r>
      <w:proofErr w:type="spellEnd"/>
      <w:r w:rsidRPr="00935372">
        <w:rPr>
          <w:rFonts w:ascii="David" w:eastAsia="David" w:hAnsi="David"/>
          <w:rtl/>
        </w:rPr>
        <w:t xml:space="preserve"> גם לאחר סיום שלב </w:t>
      </w:r>
      <w:proofErr w:type="spellStart"/>
      <w:r w:rsidRPr="00935372">
        <w:rPr>
          <w:rFonts w:ascii="David" w:eastAsia="David" w:hAnsi="David"/>
          <w:rtl/>
        </w:rPr>
        <w:t>הבידינג</w:t>
      </w:r>
      <w:proofErr w:type="spellEnd"/>
      <w:r w:rsidRPr="00935372">
        <w:rPr>
          <w:rFonts w:ascii="David" w:eastAsia="David" w:hAnsi="David" w:hint="cs"/>
          <w:rtl/>
        </w:rPr>
        <w:t>.</w:t>
      </w:r>
    </w:p>
    <w:p w14:paraId="3F33A28D" w14:textId="77777777" w:rsidR="00692B37" w:rsidRPr="00692B37" w:rsidRDefault="00692B37" w:rsidP="007414F1">
      <w:pPr>
        <w:spacing w:line="360" w:lineRule="auto"/>
        <w:jc w:val="both"/>
        <w:rPr>
          <w:rFonts w:ascii="David" w:eastAsia="David" w:hAnsi="David"/>
          <w:color w:val="000000"/>
          <w:rtl/>
        </w:rPr>
      </w:pPr>
    </w:p>
    <w:p w14:paraId="170A9C9D" w14:textId="77777777" w:rsidR="00C030BA" w:rsidRPr="007414F1" w:rsidRDefault="00B63A3C" w:rsidP="00E66269">
      <w:pPr>
        <w:spacing w:line="360" w:lineRule="auto"/>
        <w:jc w:val="both"/>
        <w:rPr>
          <w:rFonts w:ascii="David" w:hAnsi="David"/>
          <w:bCs/>
          <w:sz w:val="28"/>
          <w:szCs w:val="28"/>
          <w:u w:val="single"/>
        </w:rPr>
      </w:pPr>
      <w:r w:rsidRPr="007414F1">
        <w:rPr>
          <w:rFonts w:ascii="David" w:eastAsia="David" w:hAnsi="David"/>
          <w:bCs/>
          <w:color w:val="000000"/>
          <w:sz w:val="28"/>
          <w:szCs w:val="28"/>
          <w:u w:val="single"/>
          <w:rtl/>
        </w:rPr>
        <w:t>הגשת מועמדות</w:t>
      </w:r>
    </w:p>
    <w:p w14:paraId="31B687C7" w14:textId="56C2596C" w:rsidR="0051562D" w:rsidRPr="00171ED6" w:rsidRDefault="0051562D" w:rsidP="0051562D">
      <w:pPr>
        <w:pStyle w:val="ae"/>
        <w:numPr>
          <w:ilvl w:val="0"/>
          <w:numId w:val="7"/>
        </w:numPr>
        <w:spacing w:line="360" w:lineRule="auto"/>
        <w:ind w:left="360"/>
        <w:jc w:val="both"/>
        <w:rPr>
          <w:rFonts w:ascii="David" w:eastAsia="David" w:hAnsi="David" w:cs="David"/>
          <w:color w:val="000000"/>
          <w:sz w:val="24"/>
          <w:szCs w:val="24"/>
        </w:rPr>
      </w:pPr>
      <w:r w:rsidRPr="0051562D">
        <w:rPr>
          <w:rFonts w:ascii="David" w:eastAsia="David" w:hAnsi="David" w:cs="David"/>
          <w:color w:val="000000"/>
          <w:sz w:val="24"/>
          <w:szCs w:val="24"/>
          <w:rtl/>
        </w:rPr>
        <w:t>אנו מזמינים סטודנטיות וסטודנטים הלומדים בשנים ב' ו־ג' להגיש מועמדות להצטרפות למערכת הכרך הבא. תלמידי שנה ד' במסלול מואץ, וכן סטודנטיות וסטודנטים הלומדים לתארים מתקדמים מחקריים (בכפוף לאישור הממונה), רשאים להגיש מועמדות, ובלבד שימשיכו את לימודיהם בפקולטה לפחות עד לסיום סמסטר א' של שנת הלימודים תשפ"ז</w:t>
      </w:r>
      <w:r w:rsidRPr="0051562D">
        <w:rPr>
          <w:rFonts w:ascii="David" w:eastAsia="David" w:hAnsi="David" w:cs="David"/>
          <w:color w:val="000000"/>
          <w:sz w:val="24"/>
          <w:szCs w:val="24"/>
        </w:rPr>
        <w:t>.</w:t>
      </w:r>
    </w:p>
    <w:p w14:paraId="27B6A927" w14:textId="77777777" w:rsidR="00C030BA" w:rsidRPr="00171ED6" w:rsidRDefault="00C030BA" w:rsidP="00171ED6">
      <w:pPr>
        <w:spacing w:line="360" w:lineRule="auto"/>
        <w:jc w:val="both"/>
        <w:rPr>
          <w:rFonts w:ascii="David" w:eastAsia="David" w:hAnsi="David"/>
          <w:b/>
          <w:color w:val="000000"/>
        </w:rPr>
      </w:pPr>
    </w:p>
    <w:p w14:paraId="5EA41120" w14:textId="050AD777" w:rsidR="00692B37" w:rsidRPr="00171ED6" w:rsidRDefault="00692B37" w:rsidP="00EE4A85">
      <w:pPr>
        <w:pStyle w:val="ae"/>
        <w:numPr>
          <w:ilvl w:val="0"/>
          <w:numId w:val="7"/>
        </w:numPr>
        <w:spacing w:line="360" w:lineRule="auto"/>
        <w:ind w:left="360"/>
        <w:jc w:val="both"/>
        <w:rPr>
          <w:rFonts w:ascii="David" w:eastAsia="David" w:hAnsi="David" w:cs="David"/>
          <w:color w:val="000000"/>
          <w:sz w:val="24"/>
          <w:szCs w:val="24"/>
          <w:rtl/>
        </w:rPr>
      </w:pPr>
      <w:r w:rsidRPr="00692B37">
        <w:rPr>
          <w:rFonts w:ascii="David" w:eastAsia="David" w:hAnsi="David" w:cs="David"/>
          <w:color w:val="000000"/>
          <w:sz w:val="24"/>
          <w:szCs w:val="24"/>
          <w:rtl/>
        </w:rPr>
        <w:t xml:space="preserve">השלב הראשון במיונים הוא הגשת מועמדות </w:t>
      </w:r>
      <w:r w:rsidRPr="000875A3">
        <w:rPr>
          <w:rFonts w:ascii="David" w:eastAsia="David" w:hAnsi="David" w:cs="David"/>
          <w:b/>
          <w:bCs/>
          <w:color w:val="000000"/>
          <w:sz w:val="24"/>
          <w:szCs w:val="24"/>
          <w:rtl/>
        </w:rPr>
        <w:t>עד לתאריך 0</w:t>
      </w:r>
      <w:r w:rsidR="004B5ED1">
        <w:rPr>
          <w:rFonts w:ascii="David" w:eastAsia="David" w:hAnsi="David" w:cs="David" w:hint="cs"/>
          <w:b/>
          <w:bCs/>
          <w:color w:val="000000"/>
          <w:sz w:val="24"/>
          <w:szCs w:val="24"/>
          <w:rtl/>
        </w:rPr>
        <w:t>6</w:t>
      </w:r>
      <w:r w:rsidRPr="000875A3">
        <w:rPr>
          <w:rFonts w:ascii="David" w:eastAsia="David" w:hAnsi="David" w:cs="David"/>
          <w:b/>
          <w:bCs/>
          <w:color w:val="000000"/>
          <w:sz w:val="24"/>
          <w:szCs w:val="24"/>
          <w:rtl/>
        </w:rPr>
        <w:t xml:space="preserve">.11.2025 בשעה </w:t>
      </w:r>
      <w:r w:rsidR="004B5ED1">
        <w:rPr>
          <w:rFonts w:ascii="David" w:eastAsia="David" w:hAnsi="David" w:cs="David" w:hint="cs"/>
          <w:b/>
          <w:bCs/>
          <w:color w:val="000000"/>
          <w:sz w:val="24"/>
          <w:szCs w:val="24"/>
          <w:rtl/>
        </w:rPr>
        <w:t>20</w:t>
      </w:r>
      <w:r w:rsidRPr="000875A3">
        <w:rPr>
          <w:rFonts w:ascii="David" w:eastAsia="David" w:hAnsi="David" w:cs="David"/>
          <w:b/>
          <w:bCs/>
          <w:color w:val="000000"/>
          <w:sz w:val="24"/>
          <w:szCs w:val="24"/>
          <w:rtl/>
        </w:rPr>
        <w:t xml:space="preserve">:00 </w:t>
      </w:r>
      <w:r w:rsidR="004B5ED1">
        <w:rPr>
          <w:rFonts w:ascii="David" w:eastAsia="David" w:hAnsi="David" w:cs="David" w:hint="cs"/>
          <w:b/>
          <w:bCs/>
          <w:color w:val="000000"/>
          <w:sz w:val="24"/>
          <w:szCs w:val="24"/>
          <w:rtl/>
        </w:rPr>
        <w:t>בערב</w:t>
      </w:r>
      <w:r w:rsidRPr="00692B37">
        <w:rPr>
          <w:rFonts w:ascii="David" w:eastAsia="David" w:hAnsi="David" w:cs="David"/>
          <w:color w:val="000000"/>
          <w:sz w:val="24"/>
          <w:szCs w:val="24"/>
          <w:rtl/>
        </w:rPr>
        <w:t>, לכתובת הדוא</w:t>
      </w:r>
      <w:r w:rsidR="00EE4A85">
        <w:rPr>
          <w:rFonts w:ascii="David" w:eastAsia="David" w:hAnsi="David" w:cs="David" w:hint="cs"/>
          <w:color w:val="000000"/>
          <w:sz w:val="24"/>
          <w:szCs w:val="24"/>
          <w:rtl/>
        </w:rPr>
        <w:t xml:space="preserve">"ל </w:t>
      </w:r>
      <w:hyperlink r:id="rId9" w:history="1">
        <w:r w:rsidR="00EE4A85" w:rsidRPr="00EE4A85">
          <w:rPr>
            <w:rStyle w:val="Hyperlink"/>
            <w:rFonts w:ascii="David" w:eastAsia="David" w:hAnsi="David" w:cs="David"/>
            <w:sz w:val="24"/>
            <w:szCs w:val="24"/>
          </w:rPr>
          <w:t>mahatlawjournal2026@gmail.com</w:t>
        </w:r>
      </w:hyperlink>
      <w:r w:rsidR="00C60EA8">
        <w:rPr>
          <w:rFonts w:ascii="David" w:eastAsia="David" w:hAnsi="David" w:cs="David"/>
          <w:color w:val="000000"/>
          <w:sz w:val="24"/>
          <w:szCs w:val="24"/>
        </w:rPr>
        <w:t xml:space="preserve"> </w:t>
      </w:r>
      <w:r>
        <w:rPr>
          <w:rFonts w:ascii="David" w:eastAsia="David" w:hAnsi="David" w:cs="David" w:hint="cs"/>
          <w:color w:val="000000"/>
          <w:sz w:val="24"/>
          <w:szCs w:val="24"/>
          <w:rtl/>
        </w:rPr>
        <w:t xml:space="preserve">. </w:t>
      </w:r>
      <w:r w:rsidRPr="00692B37">
        <w:rPr>
          <w:rFonts w:ascii="David" w:eastAsia="David" w:hAnsi="David" w:cs="David"/>
          <w:color w:val="000000"/>
          <w:sz w:val="24"/>
          <w:szCs w:val="24"/>
          <w:rtl/>
        </w:rPr>
        <w:t>בכותרת המייל יש לציין אך ורק את מספר תעודת הזהות של המועמד/ת, ובגוף ההודעה יש להדגיש כי המועמדות מוגשת למערכת כתב העת "</w:t>
      </w:r>
      <w:r w:rsidRPr="00692B37">
        <w:rPr>
          <w:rFonts w:ascii="David" w:eastAsia="David" w:hAnsi="David" w:cs="David"/>
          <w:b/>
          <w:bCs/>
          <w:color w:val="000000"/>
          <w:sz w:val="24"/>
          <w:szCs w:val="24"/>
          <w:rtl/>
        </w:rPr>
        <w:t>משפט, חברה ותרבות</w:t>
      </w:r>
      <w:r>
        <w:rPr>
          <w:rFonts w:ascii="David" w:eastAsia="David" w:hAnsi="David" w:cs="David" w:hint="cs"/>
          <w:color w:val="000000"/>
          <w:sz w:val="24"/>
          <w:szCs w:val="24"/>
          <w:rtl/>
        </w:rPr>
        <w:t xml:space="preserve">". </w:t>
      </w:r>
    </w:p>
    <w:p w14:paraId="79B000FD" w14:textId="77777777" w:rsidR="00C04D25" w:rsidRPr="00171ED6" w:rsidRDefault="00C04D25" w:rsidP="00171ED6">
      <w:pPr>
        <w:spacing w:line="360" w:lineRule="auto"/>
        <w:jc w:val="both"/>
        <w:rPr>
          <w:rFonts w:ascii="David" w:eastAsia="David" w:hAnsi="David"/>
          <w:color w:val="000000"/>
          <w:rtl/>
        </w:rPr>
      </w:pPr>
    </w:p>
    <w:p w14:paraId="4B025E68" w14:textId="41E7A328" w:rsidR="0051562D" w:rsidRPr="00171ED6" w:rsidRDefault="0051562D" w:rsidP="0051562D">
      <w:pPr>
        <w:pStyle w:val="ae"/>
        <w:numPr>
          <w:ilvl w:val="0"/>
          <w:numId w:val="7"/>
        </w:numPr>
        <w:spacing w:line="360" w:lineRule="auto"/>
        <w:ind w:left="360"/>
        <w:jc w:val="both"/>
        <w:rPr>
          <w:rFonts w:ascii="David" w:eastAsia="David" w:hAnsi="David" w:cs="David"/>
          <w:color w:val="000000"/>
          <w:sz w:val="24"/>
          <w:szCs w:val="24"/>
          <w:rtl/>
        </w:rPr>
      </w:pPr>
      <w:r w:rsidRPr="0051562D">
        <w:rPr>
          <w:rFonts w:ascii="David" w:eastAsia="David" w:hAnsi="David" w:cs="David"/>
          <w:color w:val="000000"/>
          <w:sz w:val="24"/>
          <w:szCs w:val="24"/>
          <w:rtl/>
        </w:rPr>
        <w:t>למייל זה יש לצרף קובץ</w:t>
      </w:r>
      <w:r w:rsidRPr="0051562D">
        <w:rPr>
          <w:rFonts w:ascii="David" w:eastAsia="David" w:hAnsi="David" w:cs="David"/>
          <w:color w:val="000000"/>
          <w:sz w:val="24"/>
          <w:szCs w:val="24"/>
        </w:rPr>
        <w:t xml:space="preserve"> PDF </w:t>
      </w:r>
      <w:r w:rsidRPr="0051562D">
        <w:rPr>
          <w:rFonts w:ascii="David" w:eastAsia="David" w:hAnsi="David" w:cs="David"/>
          <w:color w:val="000000"/>
          <w:sz w:val="24"/>
          <w:szCs w:val="24"/>
          <w:rtl/>
        </w:rPr>
        <w:t>אחד מאוחד הכולל גיליון ציונים עדכני וקורות חיים (עם פרטי התקשרות</w:t>
      </w:r>
      <w:r w:rsidR="00AC7551">
        <w:rPr>
          <w:rFonts w:ascii="David" w:eastAsia="David" w:hAnsi="David" w:cs="David" w:hint="cs"/>
          <w:color w:val="000000"/>
          <w:sz w:val="24"/>
          <w:szCs w:val="24"/>
          <w:rtl/>
        </w:rPr>
        <w:t xml:space="preserve">) </w:t>
      </w:r>
      <w:r w:rsidRPr="0051562D">
        <w:rPr>
          <w:rFonts w:ascii="David" w:eastAsia="David" w:hAnsi="David" w:cs="David"/>
          <w:color w:val="000000"/>
          <w:sz w:val="24"/>
          <w:szCs w:val="24"/>
          <w:rtl/>
        </w:rPr>
        <w:t>וכן קובץ</w:t>
      </w:r>
      <w:r w:rsidRPr="0051562D">
        <w:rPr>
          <w:rFonts w:ascii="David" w:eastAsia="David" w:hAnsi="David" w:cs="David"/>
          <w:color w:val="000000"/>
          <w:sz w:val="24"/>
          <w:szCs w:val="24"/>
        </w:rPr>
        <w:t xml:space="preserve"> Word </w:t>
      </w:r>
      <w:r w:rsidRPr="0051562D">
        <w:rPr>
          <w:rFonts w:ascii="David" w:eastAsia="David" w:hAnsi="David" w:cs="David"/>
          <w:b/>
          <w:bCs/>
          <w:color w:val="000000"/>
          <w:sz w:val="24"/>
          <w:szCs w:val="24"/>
          <w:rtl/>
        </w:rPr>
        <w:t>נפרד</w:t>
      </w:r>
      <w:r w:rsidRPr="0051562D">
        <w:rPr>
          <w:rFonts w:ascii="David" w:eastAsia="David" w:hAnsi="David" w:cs="David"/>
          <w:color w:val="000000"/>
          <w:sz w:val="24"/>
          <w:szCs w:val="24"/>
          <w:rtl/>
        </w:rPr>
        <w:t xml:space="preserve"> ובו מטלת הכתיבה, כמפורט בהמשך</w:t>
      </w:r>
      <w:r w:rsidRPr="0051562D">
        <w:rPr>
          <w:rFonts w:ascii="David" w:eastAsia="David" w:hAnsi="David" w:cs="David"/>
          <w:color w:val="000000"/>
          <w:sz w:val="24"/>
          <w:szCs w:val="24"/>
        </w:rPr>
        <w:t>.</w:t>
      </w:r>
    </w:p>
    <w:p w14:paraId="04AD612F" w14:textId="77777777" w:rsidR="00C04D25" w:rsidRPr="00171ED6" w:rsidRDefault="00C04D25" w:rsidP="00E66269">
      <w:pPr>
        <w:spacing w:line="360" w:lineRule="auto"/>
        <w:jc w:val="both"/>
        <w:rPr>
          <w:rFonts w:ascii="David" w:eastAsia="David" w:hAnsi="David"/>
          <w:color w:val="000000"/>
          <w:rtl/>
        </w:rPr>
      </w:pPr>
    </w:p>
    <w:p w14:paraId="56635C8E" w14:textId="5970E7FD" w:rsidR="0051562D" w:rsidRPr="00734D2D" w:rsidRDefault="0051562D" w:rsidP="0051562D">
      <w:pPr>
        <w:pStyle w:val="ae"/>
        <w:numPr>
          <w:ilvl w:val="0"/>
          <w:numId w:val="7"/>
        </w:numPr>
        <w:spacing w:line="360" w:lineRule="auto"/>
        <w:ind w:left="360"/>
        <w:jc w:val="both"/>
        <w:rPr>
          <w:rFonts w:ascii="David" w:eastAsia="David" w:hAnsi="David" w:cs="David"/>
          <w:color w:val="000000"/>
          <w:sz w:val="24"/>
          <w:szCs w:val="24"/>
          <w:rtl/>
        </w:rPr>
      </w:pPr>
      <w:r w:rsidRPr="0051562D">
        <w:rPr>
          <w:rFonts w:ascii="David" w:eastAsia="David" w:hAnsi="David" w:cs="David"/>
          <w:color w:val="000000"/>
          <w:sz w:val="24"/>
          <w:szCs w:val="24"/>
          <w:rtl/>
        </w:rPr>
        <w:t xml:space="preserve">מועמדות ומועמדים שיימצאו מתאימים יוזמנו </w:t>
      </w:r>
      <w:r w:rsidRPr="0051562D">
        <w:rPr>
          <w:rFonts w:ascii="David" w:eastAsia="David" w:hAnsi="David" w:cs="David"/>
          <w:b/>
          <w:bCs/>
          <w:color w:val="000000"/>
          <w:sz w:val="24"/>
          <w:szCs w:val="24"/>
          <w:rtl/>
        </w:rPr>
        <w:t>לראיון אישי</w:t>
      </w:r>
      <w:r w:rsidRPr="0051562D">
        <w:rPr>
          <w:rFonts w:ascii="David" w:eastAsia="David" w:hAnsi="David" w:cs="David"/>
          <w:color w:val="000000"/>
          <w:sz w:val="24"/>
          <w:szCs w:val="24"/>
          <w:rtl/>
        </w:rPr>
        <w:t>, שבמהלכו תיערך היכרות</w:t>
      </w:r>
      <w:r w:rsidR="00461703">
        <w:rPr>
          <w:rFonts w:ascii="David" w:eastAsia="David" w:hAnsi="David" w:cs="David" w:hint="cs"/>
          <w:color w:val="000000"/>
          <w:sz w:val="24"/>
          <w:szCs w:val="24"/>
          <w:rtl/>
        </w:rPr>
        <w:t xml:space="preserve"> אישית,</w:t>
      </w:r>
      <w:r w:rsidRPr="0051562D">
        <w:rPr>
          <w:rFonts w:ascii="David" w:eastAsia="David" w:hAnsi="David" w:cs="David"/>
          <w:color w:val="000000"/>
          <w:sz w:val="24"/>
          <w:szCs w:val="24"/>
          <w:rtl/>
        </w:rPr>
        <w:t xml:space="preserve"> ויתקיים דיון על המאמר ועל מטלת הכתיבה. </w:t>
      </w:r>
      <w:r w:rsidR="00461703" w:rsidRPr="00734D2D">
        <w:rPr>
          <w:rFonts w:ascii="David" w:eastAsia="David" w:hAnsi="David" w:cs="David"/>
          <w:color w:val="000000"/>
          <w:sz w:val="24"/>
          <w:szCs w:val="24"/>
          <w:rtl/>
        </w:rPr>
        <w:t xml:space="preserve">למען הסר ספק, </w:t>
      </w:r>
      <w:r w:rsidR="00461703">
        <w:rPr>
          <w:rFonts w:ascii="David" w:eastAsia="David" w:hAnsi="David" w:cs="David" w:hint="cs"/>
          <w:color w:val="000000"/>
          <w:sz w:val="24"/>
          <w:szCs w:val="24"/>
          <w:rtl/>
        </w:rPr>
        <w:t>יובהר</w:t>
      </w:r>
      <w:r w:rsidRPr="0051562D">
        <w:rPr>
          <w:rFonts w:ascii="David" w:eastAsia="David" w:hAnsi="David" w:cs="David"/>
          <w:color w:val="000000"/>
          <w:sz w:val="24"/>
          <w:szCs w:val="24"/>
          <w:rtl/>
        </w:rPr>
        <w:t xml:space="preserve"> כי ניתן להגיש מועמדות למספר כתבי עת במקביל. עם סיום כלל הראיונות יישלח לכל המועמדים קישור לטופס אינטרנטי, שבו יתבקשו לדרג את סדר העדיפויות שלהם בין כתבי העת</w:t>
      </w:r>
      <w:r>
        <w:rPr>
          <w:rFonts w:ascii="David" w:eastAsia="David" w:hAnsi="David" w:cs="David" w:hint="cs"/>
          <w:color w:val="000000"/>
          <w:sz w:val="24"/>
          <w:szCs w:val="24"/>
          <w:rtl/>
        </w:rPr>
        <w:t>.</w:t>
      </w:r>
    </w:p>
    <w:p w14:paraId="54CFF7CA" w14:textId="77777777" w:rsidR="00C030BA" w:rsidRPr="00E66269" w:rsidRDefault="00C030BA" w:rsidP="00E66269">
      <w:pPr>
        <w:spacing w:line="360" w:lineRule="auto"/>
        <w:jc w:val="both"/>
        <w:rPr>
          <w:rFonts w:ascii="David" w:eastAsia="David" w:hAnsi="David"/>
          <w:color w:val="000000"/>
        </w:rPr>
      </w:pPr>
    </w:p>
    <w:p w14:paraId="4961E323" w14:textId="12994B4E" w:rsidR="00C030BA" w:rsidRPr="00E66269" w:rsidRDefault="000875A3" w:rsidP="00E66269">
      <w:pPr>
        <w:spacing w:line="360" w:lineRule="auto"/>
        <w:jc w:val="both"/>
        <w:rPr>
          <w:rFonts w:ascii="David" w:eastAsia="David" w:hAnsi="David"/>
          <w:color w:val="000000"/>
        </w:rPr>
      </w:pPr>
      <w:r>
        <w:rPr>
          <w:rFonts w:ascii="David" w:eastAsia="David" w:hAnsi="David"/>
          <w:b/>
          <w:color w:val="000000"/>
          <w:sz w:val="28"/>
          <w:szCs w:val="28"/>
          <w:u w:val="single"/>
          <w:rtl/>
        </w:rPr>
        <w:lastRenderedPageBreak/>
        <w:br/>
      </w:r>
      <w:r w:rsidR="00B63A3C" w:rsidRPr="00E66269">
        <w:rPr>
          <w:rFonts w:ascii="David" w:eastAsia="David" w:hAnsi="David"/>
          <w:b/>
          <w:color w:val="000000"/>
          <w:sz w:val="28"/>
          <w:szCs w:val="28"/>
          <w:u w:val="single"/>
          <w:rtl/>
        </w:rPr>
        <w:t>מטלת הכתיבה</w:t>
      </w:r>
    </w:p>
    <w:p w14:paraId="4B539EFD" w14:textId="18529A3D" w:rsidR="00C030BA" w:rsidRPr="00E66269" w:rsidRDefault="00B63A3C" w:rsidP="00C414FB">
      <w:pPr>
        <w:spacing w:line="360" w:lineRule="auto"/>
        <w:jc w:val="both"/>
        <w:rPr>
          <w:rFonts w:ascii="David" w:eastAsia="David" w:hAnsi="David"/>
        </w:rPr>
      </w:pPr>
      <w:r w:rsidRPr="00E66269">
        <w:rPr>
          <w:rFonts w:ascii="David" w:eastAsia="David" w:hAnsi="David"/>
          <w:rtl/>
        </w:rPr>
        <w:t>קראו את המאמ</w:t>
      </w:r>
      <w:r w:rsidR="00734D2D">
        <w:rPr>
          <w:rFonts w:ascii="David" w:eastAsia="David" w:hAnsi="David" w:hint="cs"/>
          <w:rtl/>
        </w:rPr>
        <w:t xml:space="preserve">ר </w:t>
      </w:r>
      <w:r w:rsidR="00AC7551">
        <w:rPr>
          <w:rFonts w:ascii="David" w:eastAsia="David" w:hAnsi="David" w:hint="cs"/>
          <w:rtl/>
        </w:rPr>
        <w:t xml:space="preserve">"שלושה מושגים של דואליות נורמטיבית" מאת רונן </w:t>
      </w:r>
      <w:proofErr w:type="spellStart"/>
      <w:r w:rsidR="00AC7551">
        <w:rPr>
          <w:rFonts w:ascii="David" w:eastAsia="David" w:hAnsi="David" w:hint="cs"/>
          <w:rtl/>
        </w:rPr>
        <w:t>פוליאק</w:t>
      </w:r>
      <w:proofErr w:type="spellEnd"/>
      <w:r w:rsidR="00AC7551">
        <w:rPr>
          <w:rFonts w:ascii="David" w:eastAsia="David" w:hAnsi="David" w:hint="cs"/>
          <w:color w:val="EE0000"/>
          <w:rtl/>
        </w:rPr>
        <w:t xml:space="preserve"> </w:t>
      </w:r>
      <w:r w:rsidR="00AC7551" w:rsidRPr="00A105EE">
        <w:rPr>
          <w:rFonts w:ascii="David" w:eastAsia="David" w:hAnsi="David" w:hint="cs"/>
          <w:rtl/>
        </w:rPr>
        <w:t>-</w:t>
      </w:r>
      <w:hyperlink r:id="rId10" w:history="1">
        <w:r w:rsidR="00C414FB">
          <w:rPr>
            <w:rStyle w:val="Hyperlink"/>
            <w:rFonts w:ascii="David" w:eastAsia="David" w:hAnsi="David" w:hint="cs"/>
            <w:rtl/>
          </w:rPr>
          <w:t>כאן</w:t>
        </w:r>
      </w:hyperlink>
      <w:r w:rsidR="00734D2D">
        <w:rPr>
          <w:rFonts w:ascii="David" w:eastAsia="David" w:hAnsi="David" w:hint="cs"/>
          <w:rtl/>
        </w:rPr>
        <w:t xml:space="preserve">. </w:t>
      </w:r>
      <w:r w:rsidRPr="00E66269">
        <w:rPr>
          <w:rFonts w:ascii="David" w:eastAsia="David" w:hAnsi="David"/>
          <w:rtl/>
        </w:rPr>
        <w:t>הציעו חוות-דעת ביקורתית המתמקדת בשיפור והבהרה של הטיעון המרכזי ומסקנתו. במסגרת חוות</w:t>
      </w:r>
      <w:r w:rsidR="004823E8" w:rsidRPr="00E66269">
        <w:rPr>
          <w:rFonts w:ascii="David" w:eastAsia="David" w:hAnsi="David"/>
          <w:rtl/>
        </w:rPr>
        <w:t>-</w:t>
      </w:r>
      <w:r w:rsidRPr="00E66269">
        <w:rPr>
          <w:rFonts w:ascii="David" w:eastAsia="David" w:hAnsi="David"/>
          <w:rtl/>
        </w:rPr>
        <w:t>הדעת עליכם ל</w:t>
      </w:r>
      <w:r w:rsidR="00A40E28" w:rsidRPr="00E66269">
        <w:rPr>
          <w:rFonts w:ascii="David" w:eastAsia="David" w:hAnsi="David"/>
          <w:rtl/>
        </w:rPr>
        <w:t>הציע הצעות לחיזוק המאמר ואיתנות הטיעונים</w:t>
      </w:r>
      <w:r w:rsidRPr="00E66269">
        <w:rPr>
          <w:rFonts w:ascii="David" w:eastAsia="David" w:hAnsi="David"/>
          <w:rtl/>
        </w:rPr>
        <w:t>, תוך התייחסות להיבטים המהותיים של הטיעון</w:t>
      </w:r>
      <w:r w:rsidR="00A40E28" w:rsidRPr="00E66269">
        <w:rPr>
          <w:rFonts w:ascii="David" w:eastAsia="David" w:hAnsi="David"/>
          <w:rtl/>
        </w:rPr>
        <w:t xml:space="preserve"> המרכזי</w:t>
      </w:r>
      <w:r w:rsidRPr="00E66269">
        <w:rPr>
          <w:rFonts w:ascii="David" w:eastAsia="David" w:hAnsi="David"/>
          <w:rtl/>
        </w:rPr>
        <w:t>.</w:t>
      </w:r>
    </w:p>
    <w:p w14:paraId="165AB75A" w14:textId="77777777" w:rsidR="00E66269" w:rsidRPr="00E66269" w:rsidRDefault="00E66269" w:rsidP="00E66269">
      <w:pPr>
        <w:spacing w:line="360" w:lineRule="auto"/>
        <w:jc w:val="both"/>
        <w:rPr>
          <w:rFonts w:ascii="David" w:eastAsia="David" w:hAnsi="David"/>
          <w:u w:val="single"/>
          <w:rtl/>
        </w:rPr>
      </w:pPr>
    </w:p>
    <w:p w14:paraId="6207319D" w14:textId="79AA53B8" w:rsidR="00C030BA" w:rsidRPr="00E66269" w:rsidRDefault="00B63A3C" w:rsidP="00E66269">
      <w:pPr>
        <w:spacing w:line="360" w:lineRule="auto"/>
        <w:jc w:val="both"/>
        <w:rPr>
          <w:rFonts w:ascii="David" w:eastAsia="David" w:hAnsi="David"/>
          <w:u w:val="single"/>
        </w:rPr>
      </w:pPr>
      <w:r w:rsidRPr="00E66269">
        <w:rPr>
          <w:rFonts w:ascii="David" w:eastAsia="David" w:hAnsi="David"/>
          <w:u w:val="single"/>
          <w:rtl/>
        </w:rPr>
        <w:t>הנחיות טכניות</w:t>
      </w:r>
      <w:r w:rsidRPr="000263FB">
        <w:rPr>
          <w:rFonts w:ascii="David" w:eastAsia="David" w:hAnsi="David"/>
          <w:rtl/>
        </w:rPr>
        <w:t>:</w:t>
      </w:r>
    </w:p>
    <w:p w14:paraId="1F522D36" w14:textId="77777777" w:rsidR="005E638C" w:rsidRDefault="005E638C" w:rsidP="005E638C">
      <w:pPr>
        <w:numPr>
          <w:ilvl w:val="0"/>
          <w:numId w:val="6"/>
        </w:numPr>
        <w:spacing w:line="360" w:lineRule="auto"/>
        <w:jc w:val="both"/>
        <w:rPr>
          <w:rFonts w:ascii="David" w:eastAsia="David" w:hAnsi="David"/>
          <w:color w:val="000000"/>
        </w:rPr>
      </w:pPr>
      <w:r w:rsidRPr="00E66269">
        <w:rPr>
          <w:rFonts w:ascii="David" w:eastAsia="David" w:hAnsi="David"/>
          <w:color w:val="000000"/>
          <w:rtl/>
        </w:rPr>
        <w:t xml:space="preserve">בכותרת חוות הדעת ובשם הקובץ יש </w:t>
      </w:r>
      <w:r w:rsidRPr="00E66269">
        <w:rPr>
          <w:rFonts w:ascii="David" w:eastAsia="David" w:hAnsi="David"/>
          <w:b/>
          <w:bCs/>
          <w:color w:val="000000"/>
          <w:rtl/>
        </w:rPr>
        <w:t>לציין תעודת זהות בלבד</w:t>
      </w:r>
      <w:r>
        <w:rPr>
          <w:rFonts w:ascii="David" w:eastAsia="David" w:hAnsi="David" w:hint="cs"/>
          <w:color w:val="000000"/>
          <w:rtl/>
        </w:rPr>
        <w:t xml:space="preserve">. </w:t>
      </w:r>
    </w:p>
    <w:p w14:paraId="49074ED8" w14:textId="4C2A43F1" w:rsidR="00C030BA" w:rsidRPr="00E66269" w:rsidRDefault="00B63A3C" w:rsidP="00E66269">
      <w:pPr>
        <w:numPr>
          <w:ilvl w:val="0"/>
          <w:numId w:val="6"/>
        </w:numPr>
        <w:spacing w:line="360" w:lineRule="auto"/>
        <w:jc w:val="both"/>
        <w:rPr>
          <w:rFonts w:ascii="David" w:eastAsia="David" w:hAnsi="David"/>
        </w:rPr>
      </w:pPr>
      <w:r w:rsidRPr="00E66269">
        <w:rPr>
          <w:rFonts w:ascii="David" w:eastAsia="David" w:hAnsi="David"/>
          <w:rtl/>
        </w:rPr>
        <w:t>אורך חוות-הדעת</w:t>
      </w:r>
      <w:r w:rsidR="00461703">
        <w:rPr>
          <w:rFonts w:ascii="David" w:eastAsia="David" w:hAnsi="David" w:hint="cs"/>
          <w:rtl/>
        </w:rPr>
        <w:t xml:space="preserve"> -</w:t>
      </w:r>
      <w:r w:rsidRPr="00E66269">
        <w:rPr>
          <w:rFonts w:ascii="David" w:eastAsia="David" w:hAnsi="David"/>
          <w:color w:val="000000"/>
        </w:rPr>
        <w:t xml:space="preserve"> </w:t>
      </w:r>
      <w:r w:rsidRPr="00E66269">
        <w:rPr>
          <w:rFonts w:ascii="David" w:eastAsia="David" w:hAnsi="David"/>
          <w:color w:val="000000"/>
          <w:u w:val="single"/>
          <w:rtl/>
        </w:rPr>
        <w:t>עד עמוד אחד</w:t>
      </w:r>
      <w:r w:rsidR="00522D12">
        <w:rPr>
          <w:rFonts w:ascii="David" w:eastAsia="David" w:hAnsi="David" w:hint="cs"/>
          <w:rtl/>
        </w:rPr>
        <w:t>.</w:t>
      </w:r>
    </w:p>
    <w:p w14:paraId="38688325" w14:textId="77777777" w:rsidR="00C030BA" w:rsidRPr="00E66269" w:rsidRDefault="00B63A3C" w:rsidP="00E66269">
      <w:pPr>
        <w:numPr>
          <w:ilvl w:val="0"/>
          <w:numId w:val="6"/>
        </w:numPr>
        <w:spacing w:line="360" w:lineRule="auto"/>
        <w:jc w:val="both"/>
        <w:rPr>
          <w:rFonts w:ascii="David" w:eastAsia="David" w:hAnsi="David"/>
          <w:color w:val="000000"/>
        </w:rPr>
      </w:pPr>
      <w:r w:rsidRPr="00E66269">
        <w:rPr>
          <w:rFonts w:ascii="David" w:eastAsia="David" w:hAnsi="David"/>
          <w:color w:val="000000"/>
          <w:rtl/>
        </w:rPr>
        <w:t xml:space="preserve">את המסמך יש להגיש בהתאם לכללים הבאים: גופן </w:t>
      </w:r>
      <w:r w:rsidRPr="00E66269">
        <w:rPr>
          <w:rFonts w:ascii="David" w:eastAsia="David" w:hAnsi="David"/>
          <w:color w:val="000000"/>
        </w:rPr>
        <w:t>David</w:t>
      </w:r>
      <w:r w:rsidRPr="00E66269">
        <w:rPr>
          <w:rFonts w:ascii="David" w:eastAsia="David" w:hAnsi="David"/>
          <w:color w:val="000000"/>
          <w:rtl/>
        </w:rPr>
        <w:t xml:space="preserve">, גודל 12, רווח 1.5 ושוליים 2.5 (מכל הצדדים). </w:t>
      </w:r>
    </w:p>
    <w:p w14:paraId="2C5E5ADF" w14:textId="6A15A53F" w:rsidR="00777333" w:rsidRPr="00777333" w:rsidRDefault="00777333" w:rsidP="00777333">
      <w:pPr>
        <w:numPr>
          <w:ilvl w:val="0"/>
          <w:numId w:val="6"/>
        </w:numPr>
        <w:spacing w:line="360" w:lineRule="auto"/>
        <w:jc w:val="both"/>
        <w:rPr>
          <w:rFonts w:ascii="David" w:eastAsia="David" w:hAnsi="David"/>
          <w:b/>
          <w:bCs/>
          <w:color w:val="000000"/>
        </w:rPr>
      </w:pPr>
      <w:r w:rsidRPr="00777333">
        <w:rPr>
          <w:rFonts w:ascii="David" w:eastAsia="David" w:hAnsi="David"/>
          <w:b/>
          <w:bCs/>
          <w:color w:val="000000"/>
          <w:rtl/>
        </w:rPr>
        <w:t>המטלה תיבחן באופן אנונימי, ללא הצלבת מידע עם קורות החיים או גיליון הציונים, וזאת כדי להבטיח שההערכה תתבסס אך ורק על איכות הכתיבה והביקורת</w:t>
      </w:r>
    </w:p>
    <w:p w14:paraId="59F1FA31" w14:textId="77777777" w:rsidR="00C030BA" w:rsidRPr="00E66269" w:rsidRDefault="00C030BA" w:rsidP="00E66269">
      <w:pPr>
        <w:spacing w:line="360" w:lineRule="auto"/>
        <w:jc w:val="both"/>
        <w:rPr>
          <w:rFonts w:ascii="David" w:eastAsia="David" w:hAnsi="David"/>
        </w:rPr>
      </w:pPr>
    </w:p>
    <w:p w14:paraId="33180CEF" w14:textId="0F650D37" w:rsidR="00C030BA" w:rsidRPr="00E66269" w:rsidRDefault="00B63A3C" w:rsidP="00E66269">
      <w:pPr>
        <w:spacing w:line="360" w:lineRule="auto"/>
        <w:jc w:val="both"/>
        <w:rPr>
          <w:rFonts w:ascii="David" w:eastAsia="David" w:hAnsi="David"/>
          <w:u w:val="single"/>
        </w:rPr>
      </w:pPr>
      <w:r w:rsidRPr="00E66269">
        <w:rPr>
          <w:rFonts w:ascii="David" w:eastAsia="David" w:hAnsi="David"/>
          <w:u w:val="single"/>
          <w:rtl/>
        </w:rPr>
        <w:t>הנחיות מהותיות</w:t>
      </w:r>
      <w:r w:rsidRPr="000263FB">
        <w:rPr>
          <w:rFonts w:ascii="David" w:eastAsia="David" w:hAnsi="David"/>
          <w:rtl/>
        </w:rPr>
        <w:t>:</w:t>
      </w:r>
    </w:p>
    <w:p w14:paraId="0E25392F" w14:textId="77777777" w:rsidR="007945F8" w:rsidRDefault="007945F8" w:rsidP="007945F8">
      <w:pPr>
        <w:numPr>
          <w:ilvl w:val="0"/>
          <w:numId w:val="5"/>
        </w:numPr>
        <w:spacing w:line="360" w:lineRule="auto"/>
        <w:jc w:val="both"/>
        <w:rPr>
          <w:rFonts w:ascii="David" w:eastAsia="David" w:hAnsi="David"/>
        </w:rPr>
      </w:pPr>
      <w:r w:rsidRPr="007945F8">
        <w:rPr>
          <w:rFonts w:ascii="David" w:eastAsia="David" w:hAnsi="David"/>
          <w:rtl/>
        </w:rPr>
        <w:t>תחילה, תארו בקצרה את הטיעון המרכזי של המאמר, תוך הדגשת המהלכים העיקריים התומכים במסקנה</w:t>
      </w:r>
      <w:r>
        <w:rPr>
          <w:rFonts w:ascii="David" w:eastAsia="David" w:hAnsi="David" w:hint="cs"/>
          <w:rtl/>
        </w:rPr>
        <w:t>.</w:t>
      </w:r>
    </w:p>
    <w:p w14:paraId="195FC7A6" w14:textId="77777777" w:rsidR="007945F8" w:rsidRDefault="007945F8" w:rsidP="007945F8">
      <w:pPr>
        <w:numPr>
          <w:ilvl w:val="0"/>
          <w:numId w:val="5"/>
        </w:numPr>
        <w:spacing w:line="360" w:lineRule="auto"/>
        <w:jc w:val="both"/>
        <w:rPr>
          <w:rFonts w:ascii="David" w:eastAsia="David" w:hAnsi="David"/>
        </w:rPr>
      </w:pPr>
      <w:r w:rsidRPr="007945F8">
        <w:rPr>
          <w:rFonts w:ascii="David" w:eastAsia="David" w:hAnsi="David"/>
          <w:rtl/>
        </w:rPr>
        <w:t>לאחר מכן, הציגו הערות לשיפור לקראת פרסום המאמר. הערות אלו נחלקות, באופן כללי, לשני סוגי</w:t>
      </w:r>
      <w:r>
        <w:rPr>
          <w:rFonts w:ascii="David" w:eastAsia="David" w:hAnsi="David" w:hint="cs"/>
          <w:rtl/>
        </w:rPr>
        <w:t>ם:</w:t>
      </w:r>
    </w:p>
    <w:p w14:paraId="5C1B8C1A" w14:textId="42EE6BF9" w:rsidR="007945F8" w:rsidRPr="007945F8" w:rsidRDefault="00B63A3C" w:rsidP="007945F8">
      <w:pPr>
        <w:numPr>
          <w:ilvl w:val="1"/>
          <w:numId w:val="5"/>
        </w:numPr>
        <w:spacing w:line="360" w:lineRule="auto"/>
        <w:jc w:val="both"/>
        <w:rPr>
          <w:rFonts w:ascii="David" w:eastAsia="David" w:hAnsi="David"/>
        </w:rPr>
      </w:pPr>
      <w:r w:rsidRPr="007945F8">
        <w:rPr>
          <w:rFonts w:ascii="David" w:eastAsia="David" w:hAnsi="David"/>
          <w:bCs/>
          <w:rtl/>
        </w:rPr>
        <w:t>הערות מאקר</w:t>
      </w:r>
      <w:r w:rsidR="007945F8">
        <w:rPr>
          <w:rFonts w:ascii="David" w:eastAsia="David" w:hAnsi="David" w:hint="cs"/>
          <w:bCs/>
          <w:rtl/>
        </w:rPr>
        <w:t>ו</w:t>
      </w:r>
      <w:r w:rsidR="007945F8">
        <w:rPr>
          <w:rFonts w:ascii="David" w:eastAsia="David" w:hAnsi="David" w:hint="cs"/>
          <w:rtl/>
        </w:rPr>
        <w:t xml:space="preserve"> -</w:t>
      </w:r>
      <w:r w:rsidRPr="007945F8">
        <w:rPr>
          <w:rFonts w:ascii="David" w:eastAsia="David" w:hAnsi="David"/>
          <w:rtl/>
        </w:rPr>
        <w:t xml:space="preserve"> </w:t>
      </w:r>
      <w:r w:rsidR="007945F8">
        <w:rPr>
          <w:rFonts w:ascii="David" w:eastAsia="David" w:hAnsi="David" w:hint="cs"/>
          <w:rtl/>
        </w:rPr>
        <w:t>מ</w:t>
      </w:r>
      <w:r w:rsidR="007945F8" w:rsidRPr="007945F8">
        <w:rPr>
          <w:rFonts w:ascii="David" w:eastAsia="David" w:hAnsi="David"/>
          <w:rtl/>
        </w:rPr>
        <w:t>תייחסות לסוגיות יסודיות במאמר, שיש להן השפעה על תוקפו של הטיעון המרכזי</w:t>
      </w:r>
      <w:r w:rsidR="00647BCD">
        <w:rPr>
          <w:rFonts w:ascii="David" w:eastAsia="David" w:hAnsi="David" w:hint="cs"/>
          <w:rtl/>
        </w:rPr>
        <w:t>.</w:t>
      </w:r>
    </w:p>
    <w:p w14:paraId="03D6C716" w14:textId="3E9E29A4" w:rsidR="00C030BA" w:rsidRPr="007945F8" w:rsidRDefault="00B63A3C" w:rsidP="007945F8">
      <w:pPr>
        <w:numPr>
          <w:ilvl w:val="1"/>
          <w:numId w:val="5"/>
        </w:numPr>
        <w:spacing w:line="360" w:lineRule="auto"/>
        <w:jc w:val="both"/>
        <w:rPr>
          <w:rFonts w:ascii="David" w:eastAsia="David" w:hAnsi="David"/>
        </w:rPr>
      </w:pPr>
      <w:r w:rsidRPr="007945F8">
        <w:rPr>
          <w:rFonts w:ascii="David" w:eastAsia="David" w:hAnsi="David"/>
          <w:bCs/>
          <w:rtl/>
        </w:rPr>
        <w:t>הערות מיקרו</w:t>
      </w:r>
      <w:r w:rsidR="007945F8">
        <w:rPr>
          <w:rFonts w:ascii="David" w:eastAsia="David" w:hAnsi="David" w:hint="cs"/>
          <w:rtl/>
        </w:rPr>
        <w:t xml:space="preserve"> - </w:t>
      </w:r>
      <w:r w:rsidR="007945F8" w:rsidRPr="007945F8">
        <w:rPr>
          <w:rFonts w:ascii="David" w:eastAsia="David" w:hAnsi="David"/>
          <w:rtl/>
        </w:rPr>
        <w:t>מתייחסות לנקודות ממוקדות הדורשות תיקון נקודת</w:t>
      </w:r>
      <w:r w:rsidR="007945F8">
        <w:rPr>
          <w:rFonts w:ascii="David" w:eastAsia="David" w:hAnsi="David" w:hint="cs"/>
          <w:rtl/>
        </w:rPr>
        <w:t>י.</w:t>
      </w:r>
    </w:p>
    <w:p w14:paraId="61A046F2" w14:textId="0925082D" w:rsidR="00C030BA" w:rsidRDefault="00B63A3C" w:rsidP="00E66269">
      <w:pPr>
        <w:numPr>
          <w:ilvl w:val="0"/>
          <w:numId w:val="5"/>
        </w:numPr>
        <w:spacing w:line="360" w:lineRule="auto"/>
        <w:jc w:val="both"/>
        <w:rPr>
          <w:rFonts w:ascii="David" w:eastAsia="David" w:hAnsi="David"/>
        </w:rPr>
      </w:pPr>
      <w:r w:rsidRPr="00E66269">
        <w:rPr>
          <w:rFonts w:ascii="David" w:eastAsia="David" w:hAnsi="David"/>
          <w:rtl/>
        </w:rPr>
        <w:t xml:space="preserve"> הנכם רשאים לשלב בחוות</w:t>
      </w:r>
      <w:r w:rsidR="00C83ED5" w:rsidRPr="00E66269">
        <w:rPr>
          <w:rFonts w:ascii="David" w:eastAsia="David" w:hAnsi="David"/>
          <w:rtl/>
        </w:rPr>
        <w:t xml:space="preserve"> </w:t>
      </w:r>
      <w:r w:rsidRPr="00E66269">
        <w:rPr>
          <w:rFonts w:ascii="David" w:eastAsia="David" w:hAnsi="David"/>
          <w:rtl/>
        </w:rPr>
        <w:t xml:space="preserve">הדעת הערות משני הסוגים, אך עליכם להתייחס לפחות לשתי הערות מאקרו. על שני סוגי ההערות להתייחס לפן </w:t>
      </w:r>
      <w:r w:rsidRPr="00E66269">
        <w:rPr>
          <w:rFonts w:ascii="David" w:eastAsia="David" w:hAnsi="David"/>
          <w:b/>
          <w:bCs/>
          <w:rtl/>
        </w:rPr>
        <w:t>המהותי</w:t>
      </w:r>
      <w:r w:rsidRPr="00E66269">
        <w:rPr>
          <w:rFonts w:ascii="David" w:eastAsia="David" w:hAnsi="David"/>
          <w:rtl/>
        </w:rPr>
        <w:t xml:space="preserve"> של המאמר, ולא לדון בסגנון הכתיבה או בהערות לשוניות. </w:t>
      </w:r>
    </w:p>
    <w:p w14:paraId="6D5EB0AB" w14:textId="77777777" w:rsidR="00652B5E" w:rsidRDefault="00647BCD" w:rsidP="00652B5E">
      <w:pPr>
        <w:numPr>
          <w:ilvl w:val="0"/>
          <w:numId w:val="5"/>
        </w:numPr>
        <w:spacing w:line="360" w:lineRule="auto"/>
        <w:jc w:val="both"/>
        <w:rPr>
          <w:rFonts w:ascii="David" w:eastAsia="David" w:hAnsi="David"/>
        </w:rPr>
      </w:pPr>
      <w:r w:rsidRPr="00647BCD">
        <w:rPr>
          <w:rFonts w:ascii="David" w:eastAsia="David" w:hAnsi="David"/>
          <w:rtl/>
        </w:rPr>
        <w:t>הימנעו מביקורת חיצונית למאמר – כלומר, ביקורת המערערת על הנחות היסוד של השיח שעליו נשען המאמר, או הצעות לחרוג מן המסגרת שהציע הכותב. יש להתמקד בביקורת שמטרתה חיזוק הטיעון הקיים ושיפור איכות המאמר</w:t>
      </w:r>
      <w:r>
        <w:rPr>
          <w:rFonts w:ascii="David" w:eastAsia="David" w:hAnsi="David" w:hint="cs"/>
          <w:rtl/>
        </w:rPr>
        <w:t>. להערות מעין אלו תוכלו להתייחס ולהרחיב בראיון האישי.</w:t>
      </w:r>
    </w:p>
    <w:p w14:paraId="6B85736F" w14:textId="66C34C9A" w:rsidR="00E66269" w:rsidRDefault="00652B5E" w:rsidP="00652B5E">
      <w:pPr>
        <w:numPr>
          <w:ilvl w:val="0"/>
          <w:numId w:val="5"/>
        </w:numPr>
        <w:spacing w:line="360" w:lineRule="auto"/>
        <w:jc w:val="both"/>
        <w:rPr>
          <w:rFonts w:ascii="David" w:eastAsia="David" w:hAnsi="David"/>
        </w:rPr>
      </w:pPr>
      <w:r w:rsidRPr="00652B5E">
        <w:rPr>
          <w:rFonts w:ascii="David" w:eastAsia="David" w:hAnsi="David"/>
          <w:rtl/>
        </w:rPr>
        <w:t>בדומה לכך, הימנעו מביקורת המבוססת על עמדה אישית ביחס לנושא המאמר. עליכם לאמץ את נקודת מבטו של הכותב, ולהציע דרכים אפשריות לשיפור אופן הצגת הטיעון. למען הסר ספק – אינכם נדרשים להביע את עמדתכם האישית בסוגי</w:t>
      </w:r>
      <w:r w:rsidRPr="00652B5E">
        <w:rPr>
          <w:rFonts w:ascii="David" w:eastAsia="David" w:hAnsi="David" w:hint="cs"/>
          <w:rtl/>
        </w:rPr>
        <w:t>ה.</w:t>
      </w:r>
    </w:p>
    <w:p w14:paraId="15D9D537" w14:textId="77777777" w:rsidR="00FC1D6A" w:rsidRPr="00652B5E" w:rsidRDefault="00FC1D6A" w:rsidP="00FC1D6A">
      <w:pPr>
        <w:spacing w:line="360" w:lineRule="auto"/>
        <w:ind w:left="360"/>
        <w:jc w:val="both"/>
        <w:rPr>
          <w:rFonts w:ascii="David" w:eastAsia="David" w:hAnsi="David"/>
          <w:rtl/>
        </w:rPr>
      </w:pPr>
    </w:p>
    <w:p w14:paraId="44883034" w14:textId="77777777" w:rsidR="000875A3" w:rsidRDefault="000875A3" w:rsidP="00E66269">
      <w:pPr>
        <w:spacing w:line="360" w:lineRule="auto"/>
        <w:jc w:val="both"/>
        <w:rPr>
          <w:rFonts w:ascii="David" w:eastAsia="David" w:hAnsi="David"/>
          <w:u w:val="single"/>
          <w:rtl/>
        </w:rPr>
      </w:pPr>
      <w:r>
        <w:rPr>
          <w:rFonts w:ascii="David" w:eastAsia="David" w:hAnsi="David"/>
          <w:u w:val="single"/>
          <w:rtl/>
        </w:rPr>
        <w:br/>
      </w:r>
      <w:r>
        <w:rPr>
          <w:rFonts w:ascii="David" w:eastAsia="David" w:hAnsi="David"/>
          <w:u w:val="single"/>
          <w:rtl/>
        </w:rPr>
        <w:br/>
      </w:r>
      <w:r>
        <w:rPr>
          <w:rFonts w:ascii="David" w:eastAsia="David" w:hAnsi="David"/>
          <w:u w:val="single"/>
          <w:rtl/>
        </w:rPr>
        <w:br/>
      </w:r>
    </w:p>
    <w:p w14:paraId="5E61B66A" w14:textId="37AE0645" w:rsidR="00C030BA" w:rsidRPr="00FC1D6A" w:rsidRDefault="000875A3" w:rsidP="00E66269">
      <w:pPr>
        <w:spacing w:line="360" w:lineRule="auto"/>
        <w:jc w:val="both"/>
        <w:rPr>
          <w:rFonts w:ascii="David" w:eastAsia="David" w:hAnsi="David"/>
          <w:u w:val="single"/>
        </w:rPr>
      </w:pPr>
      <w:r>
        <w:rPr>
          <w:rFonts w:ascii="David" w:eastAsia="David" w:hAnsi="David"/>
          <w:u w:val="single"/>
          <w:rtl/>
        </w:rPr>
        <w:lastRenderedPageBreak/>
        <w:br/>
      </w:r>
      <w:r w:rsidR="00B63A3C" w:rsidRPr="00FC1D6A">
        <w:rPr>
          <w:rFonts w:ascii="David" w:eastAsia="David" w:hAnsi="David"/>
          <w:u w:val="single"/>
          <w:rtl/>
        </w:rPr>
        <w:t>דגשים</w:t>
      </w:r>
      <w:r w:rsidR="00FC1D6A" w:rsidRPr="00FC1D6A">
        <w:rPr>
          <w:rFonts w:ascii="David" w:eastAsia="David" w:hAnsi="David" w:hint="cs"/>
          <w:u w:val="single"/>
          <w:rtl/>
        </w:rPr>
        <w:t xml:space="preserve"> והמלצות</w:t>
      </w:r>
      <w:r w:rsidR="00B63A3C" w:rsidRPr="00FC1D6A">
        <w:rPr>
          <w:rFonts w:ascii="David" w:eastAsia="David" w:hAnsi="David"/>
          <w:u w:val="single"/>
          <w:rtl/>
        </w:rPr>
        <w:t>:</w:t>
      </w:r>
    </w:p>
    <w:p w14:paraId="718CF266" w14:textId="59A2E57B" w:rsidR="00FC1D6A" w:rsidRPr="00E66269" w:rsidRDefault="00FC1D6A" w:rsidP="00FC1D6A">
      <w:pPr>
        <w:numPr>
          <w:ilvl w:val="0"/>
          <w:numId w:val="4"/>
        </w:numPr>
        <w:spacing w:line="360" w:lineRule="auto"/>
        <w:ind w:left="360"/>
        <w:jc w:val="both"/>
        <w:rPr>
          <w:rFonts w:ascii="David" w:eastAsia="David" w:hAnsi="David"/>
        </w:rPr>
      </w:pPr>
      <w:r w:rsidRPr="00FC1D6A">
        <w:rPr>
          <w:rFonts w:ascii="David" w:eastAsia="David" w:hAnsi="David"/>
          <w:rtl/>
        </w:rPr>
        <w:t xml:space="preserve">אין צורך להתייחס לכל ההערות האפשריות שעשויות לעלות מקריאת המאמר; התמקדו בנקודות מהותיות בלבד, והציגו אותן באופן ממוקד, מנומק, ברור וקוהרנטי. יודגש כי בבחינת המטלה תיבחן </w:t>
      </w:r>
      <w:r w:rsidRPr="00FC1D6A">
        <w:rPr>
          <w:rFonts w:ascii="David" w:eastAsia="David" w:hAnsi="David"/>
          <w:b/>
          <w:bCs/>
          <w:rtl/>
        </w:rPr>
        <w:t>איכות הטענות</w:t>
      </w:r>
      <w:r w:rsidRPr="00FC1D6A">
        <w:rPr>
          <w:rFonts w:ascii="David" w:eastAsia="David" w:hAnsi="David"/>
          <w:rtl/>
        </w:rPr>
        <w:t xml:space="preserve"> ולא כמותן</w:t>
      </w:r>
      <w:r>
        <w:rPr>
          <w:rFonts w:ascii="David" w:eastAsia="David" w:hAnsi="David" w:hint="cs"/>
          <w:rtl/>
        </w:rPr>
        <w:t>.</w:t>
      </w:r>
    </w:p>
    <w:p w14:paraId="5637A3D2" w14:textId="77777777" w:rsidR="00FC1D6A" w:rsidRDefault="00FC1D6A" w:rsidP="00FC1D6A">
      <w:pPr>
        <w:numPr>
          <w:ilvl w:val="0"/>
          <w:numId w:val="4"/>
        </w:numPr>
        <w:spacing w:line="360" w:lineRule="auto"/>
        <w:ind w:left="360"/>
        <w:jc w:val="both"/>
        <w:rPr>
          <w:rFonts w:ascii="David" w:eastAsia="David" w:hAnsi="David"/>
        </w:rPr>
      </w:pPr>
      <w:r w:rsidRPr="00FC1D6A">
        <w:rPr>
          <w:rFonts w:ascii="David" w:eastAsia="David" w:hAnsi="David"/>
          <w:rtl/>
        </w:rPr>
        <w:t>יש חשיבות להבחנה בין עיקר לטפל: התמקדו בניתוח מהותי והימנעו מסיכום הטענות המובאות במאמר</w:t>
      </w:r>
      <w:r>
        <w:rPr>
          <w:rFonts w:ascii="David" w:eastAsia="David" w:hAnsi="David" w:hint="cs"/>
          <w:rtl/>
        </w:rPr>
        <w:t>.</w:t>
      </w:r>
    </w:p>
    <w:p w14:paraId="5B882BAD" w14:textId="723D9DDA" w:rsidR="00FC1D6A" w:rsidRDefault="00FC1D6A" w:rsidP="00FC1D6A">
      <w:pPr>
        <w:numPr>
          <w:ilvl w:val="0"/>
          <w:numId w:val="4"/>
        </w:numPr>
        <w:spacing w:line="360" w:lineRule="auto"/>
        <w:ind w:left="360"/>
        <w:jc w:val="both"/>
        <w:rPr>
          <w:rFonts w:ascii="David" w:eastAsia="David" w:hAnsi="David"/>
        </w:rPr>
      </w:pPr>
      <w:r w:rsidRPr="00FC1D6A">
        <w:rPr>
          <w:rFonts w:ascii="David" w:eastAsia="David" w:hAnsi="David"/>
          <w:rtl/>
        </w:rPr>
        <w:t>ההערכה לא תתבסס על היקף הידע המשפטי שלכם, אלא על יכולת הקריאה הביקורתית</w:t>
      </w:r>
      <w:r>
        <w:rPr>
          <w:rFonts w:ascii="David" w:eastAsia="David" w:hAnsi="David" w:hint="cs"/>
          <w:rtl/>
        </w:rPr>
        <w:t>, הניתוח, החשיבה והסקת המסקנות.</w:t>
      </w:r>
    </w:p>
    <w:p w14:paraId="16CAF099" w14:textId="073A1D71" w:rsidR="00C030BA" w:rsidRPr="00E66269" w:rsidRDefault="00B63A3C" w:rsidP="00FC1D6A">
      <w:pPr>
        <w:numPr>
          <w:ilvl w:val="0"/>
          <w:numId w:val="4"/>
        </w:numPr>
        <w:spacing w:line="360" w:lineRule="auto"/>
        <w:ind w:left="360"/>
        <w:jc w:val="both"/>
        <w:rPr>
          <w:rFonts w:ascii="David" w:eastAsia="David" w:hAnsi="David"/>
        </w:rPr>
      </w:pPr>
      <w:r w:rsidRPr="00E66269">
        <w:rPr>
          <w:rFonts w:ascii="David" w:eastAsia="David" w:hAnsi="David"/>
          <w:rtl/>
        </w:rPr>
        <w:t>בחינת חוות הדעת לא תתמקד בידע המשפטי של המועמדים/</w:t>
      </w:r>
      <w:proofErr w:type="spellStart"/>
      <w:r w:rsidRPr="00E66269">
        <w:rPr>
          <w:rFonts w:ascii="David" w:eastAsia="David" w:hAnsi="David"/>
          <w:rtl/>
        </w:rPr>
        <w:t>ות</w:t>
      </w:r>
      <w:proofErr w:type="spellEnd"/>
      <w:r w:rsidRPr="00E66269">
        <w:rPr>
          <w:rFonts w:ascii="David" w:eastAsia="David" w:hAnsi="David"/>
          <w:rtl/>
        </w:rPr>
        <w:t xml:space="preserve"> אלא ביכ</w:t>
      </w:r>
      <w:r w:rsidR="00C83ED5" w:rsidRPr="00E66269">
        <w:rPr>
          <w:rFonts w:ascii="David" w:eastAsia="David" w:hAnsi="David"/>
          <w:rtl/>
        </w:rPr>
        <w:t>ולת הקריאה הביקורתית.</w:t>
      </w:r>
    </w:p>
    <w:p w14:paraId="1386E86E" w14:textId="2AD23D55" w:rsidR="00FC1D6A" w:rsidRPr="00BD3A76" w:rsidRDefault="00FC1D6A" w:rsidP="00FC1D6A">
      <w:pPr>
        <w:numPr>
          <w:ilvl w:val="0"/>
          <w:numId w:val="4"/>
        </w:numPr>
        <w:spacing w:line="360" w:lineRule="auto"/>
        <w:ind w:left="360"/>
        <w:jc w:val="both"/>
        <w:rPr>
          <w:rFonts w:ascii="David" w:eastAsia="David" w:hAnsi="David"/>
        </w:rPr>
      </w:pPr>
      <w:r w:rsidRPr="00FC1D6A">
        <w:rPr>
          <w:rFonts w:ascii="David" w:eastAsia="David" w:hAnsi="David"/>
          <w:rtl/>
        </w:rPr>
        <w:t>הקפידו על עבודה עצמאית. המטלה נועדה לדמות את עבודת חברי המערכת בהערכת טיבו של מאמר, והיא מהווה גם הזדמנות לבחון את יכולת ההתמודדות שלכם עם התפקיד</w:t>
      </w:r>
      <w:r>
        <w:rPr>
          <w:rFonts w:ascii="David" w:eastAsia="David" w:hAnsi="David" w:hint="cs"/>
          <w:rtl/>
        </w:rPr>
        <w:t>.</w:t>
      </w:r>
    </w:p>
    <w:p w14:paraId="55C91A24" w14:textId="77777777" w:rsidR="00C030BA" w:rsidRPr="00FC1D6A" w:rsidRDefault="00C030BA" w:rsidP="00E66269">
      <w:pPr>
        <w:spacing w:line="360" w:lineRule="auto"/>
        <w:jc w:val="both"/>
        <w:rPr>
          <w:rFonts w:ascii="David" w:eastAsia="David" w:hAnsi="David"/>
          <w:color w:val="000000"/>
        </w:rPr>
      </w:pPr>
    </w:p>
    <w:p w14:paraId="3E1FFE4E" w14:textId="284A602D" w:rsidR="00856E35" w:rsidRDefault="00856E35" w:rsidP="00856E35">
      <w:pPr>
        <w:spacing w:line="360" w:lineRule="auto"/>
        <w:jc w:val="both"/>
        <w:rPr>
          <w:rFonts w:ascii="David" w:eastAsia="David" w:hAnsi="David"/>
          <w:color w:val="EE0000"/>
          <w:rtl/>
        </w:rPr>
      </w:pPr>
      <w:r w:rsidRPr="00856E35">
        <w:rPr>
          <w:rFonts w:ascii="David" w:eastAsia="David" w:hAnsi="David"/>
          <w:color w:val="000000"/>
          <w:rtl/>
        </w:rPr>
        <w:t>נשמח לעמוד לרשותכם בכל שאלה – מוזמנות ומוזמנים לפנות אלינו במייל של כתב העת</w:t>
      </w:r>
      <w:r w:rsidR="00C60EA8">
        <w:rPr>
          <w:rFonts w:ascii="David" w:eastAsia="David" w:hAnsi="David" w:hint="cs"/>
          <w:color w:val="000000"/>
          <w:rtl/>
        </w:rPr>
        <w:t>-</w:t>
      </w:r>
    </w:p>
    <w:p w14:paraId="5F5E1611" w14:textId="5BF5F796" w:rsidR="00C030BA" w:rsidRPr="00E66269" w:rsidRDefault="00EE4A85" w:rsidP="00EE4A85">
      <w:pPr>
        <w:spacing w:line="360" w:lineRule="auto"/>
        <w:jc w:val="both"/>
        <w:rPr>
          <w:rFonts w:ascii="David" w:eastAsia="David" w:hAnsi="David"/>
          <w:color w:val="000000"/>
        </w:rPr>
      </w:pPr>
      <w:hyperlink r:id="rId11" w:history="1">
        <w:r w:rsidRPr="00CF59ED">
          <w:rPr>
            <w:rStyle w:val="Hyperlink"/>
            <w:rFonts w:ascii="David" w:eastAsia="David" w:hAnsi="David"/>
          </w:rPr>
          <w:t>mahatlawjournal2026@gmail.com</w:t>
        </w:r>
      </w:hyperlink>
    </w:p>
    <w:p w14:paraId="378177DF" w14:textId="77777777" w:rsidR="00C030BA" w:rsidRPr="00E66269" w:rsidRDefault="00B63A3C" w:rsidP="00CB32B1">
      <w:pPr>
        <w:spacing w:line="360" w:lineRule="auto"/>
        <w:jc w:val="right"/>
        <w:rPr>
          <w:rFonts w:ascii="David" w:eastAsia="David" w:hAnsi="David"/>
          <w:color w:val="000000"/>
        </w:rPr>
      </w:pPr>
      <w:r w:rsidRPr="00E66269">
        <w:rPr>
          <w:rFonts w:ascii="David" w:eastAsia="David" w:hAnsi="David"/>
          <w:color w:val="000000"/>
          <w:rtl/>
        </w:rPr>
        <w:t>בהצלחה!</w:t>
      </w:r>
    </w:p>
    <w:p w14:paraId="7CE07CDA" w14:textId="64D30687" w:rsidR="00C030BA" w:rsidRPr="001E050B" w:rsidRDefault="001E050B" w:rsidP="00CB32B1">
      <w:pPr>
        <w:spacing w:line="360" w:lineRule="auto"/>
        <w:jc w:val="right"/>
        <w:rPr>
          <w:rFonts w:ascii="David" w:eastAsia="David" w:hAnsi="David"/>
        </w:rPr>
      </w:pPr>
      <w:r w:rsidRPr="001E050B">
        <w:rPr>
          <w:rFonts w:ascii="David" w:eastAsia="David" w:hAnsi="David" w:hint="cs"/>
          <w:rtl/>
        </w:rPr>
        <w:t>מאי גרודברג, תמר וקנין ומתן רביב</w:t>
      </w:r>
    </w:p>
    <w:p w14:paraId="4B22A50A" w14:textId="711B0FD7" w:rsidR="00C030BA" w:rsidRPr="00E66269" w:rsidRDefault="00B63A3C" w:rsidP="00CB32B1">
      <w:pPr>
        <w:spacing w:line="360" w:lineRule="auto"/>
        <w:jc w:val="right"/>
        <w:rPr>
          <w:rFonts w:ascii="David" w:eastAsia="David" w:hAnsi="David"/>
          <w:color w:val="000000"/>
        </w:rPr>
      </w:pPr>
      <w:r w:rsidRPr="00E66269">
        <w:rPr>
          <w:rFonts w:ascii="David" w:eastAsia="David" w:hAnsi="David"/>
          <w:color w:val="000000"/>
          <w:rtl/>
        </w:rPr>
        <w:t xml:space="preserve">עורכי "משפט, חברה ותרבות", כרך </w:t>
      </w:r>
      <w:r w:rsidR="00001987">
        <w:rPr>
          <w:rFonts w:ascii="David" w:eastAsia="David" w:hAnsi="David" w:hint="cs"/>
          <w:rtl/>
        </w:rPr>
        <w:t>י</w:t>
      </w:r>
      <w:r w:rsidRPr="00E66269">
        <w:rPr>
          <w:rFonts w:ascii="David" w:eastAsia="David" w:hAnsi="David"/>
          <w:color w:val="000000"/>
        </w:rPr>
        <w:t>'</w:t>
      </w:r>
    </w:p>
    <w:p w14:paraId="0B225591" w14:textId="77777777" w:rsidR="00C030BA" w:rsidRPr="00E66269" w:rsidRDefault="00C030BA" w:rsidP="00E66269">
      <w:pPr>
        <w:spacing w:line="360" w:lineRule="auto"/>
        <w:ind w:left="6376" w:hanging="567"/>
        <w:jc w:val="both"/>
        <w:rPr>
          <w:rFonts w:ascii="David" w:hAnsi="David"/>
        </w:rPr>
      </w:pPr>
    </w:p>
    <w:sectPr w:rsidR="00C030BA" w:rsidRPr="00E66269" w:rsidSect="00E66269">
      <w:headerReference w:type="default" r:id="rId12"/>
      <w:footerReference w:type="default" r:id="rId13"/>
      <w:pgSz w:w="11906" w:h="16838"/>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0AFC" w14:textId="77777777" w:rsidR="00CE3223" w:rsidRDefault="00CE3223">
      <w:r>
        <w:separator/>
      </w:r>
    </w:p>
  </w:endnote>
  <w:endnote w:type="continuationSeparator" w:id="0">
    <w:p w14:paraId="0C7F34B6" w14:textId="77777777" w:rsidR="00CE3223" w:rsidRDefault="00C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049A" w14:textId="77777777" w:rsidR="00C030BA" w:rsidRDefault="00C030BA">
    <w:pPr>
      <w:pBdr>
        <w:top w:val="nil"/>
        <w:left w:val="nil"/>
        <w:bottom w:val="nil"/>
        <w:right w:val="nil"/>
        <w:between w:val="nil"/>
      </w:pBdr>
      <w:tabs>
        <w:tab w:val="center" w:pos="4153"/>
        <w:tab w:val="right" w:pos="8306"/>
      </w:tabs>
      <w:jc w:val="center"/>
      <w:rPr>
        <w:rFonts w:cs="Times New Roman"/>
        <w:color w:val="000000"/>
        <w:sz w:val="20"/>
        <w:szCs w:val="20"/>
      </w:rPr>
    </w:pPr>
  </w:p>
  <w:p w14:paraId="4AC357E5" w14:textId="066025AA" w:rsidR="00C030BA" w:rsidRDefault="00B63A3C" w:rsidP="008B5213">
    <w:pPr>
      <w:pBdr>
        <w:top w:val="nil"/>
        <w:left w:val="nil"/>
        <w:bottom w:val="nil"/>
        <w:right w:val="nil"/>
        <w:between w:val="nil"/>
      </w:pBdr>
      <w:tabs>
        <w:tab w:val="center" w:pos="4153"/>
        <w:tab w:val="right" w:pos="8306"/>
      </w:tabs>
      <w:jc w:val="center"/>
      <w:rPr>
        <w:rFonts w:cs="Times New Roman"/>
        <w:color w:val="000000"/>
        <w:sz w:val="20"/>
        <w:szCs w:val="20"/>
      </w:rPr>
    </w:pPr>
    <w:r>
      <w:rPr>
        <w:rFonts w:cs="Times New Roman"/>
        <w:color w:val="000000"/>
        <w:sz w:val="20"/>
        <w:szCs w:val="20"/>
        <w:rtl/>
      </w:rPr>
      <w:t xml:space="preserve">כתב העת "משפט, חברה ותרבות", הפקולטה למשפטים, אוניברסיטת תל-אביב, תל-אביב  6997801 </w:t>
    </w:r>
  </w:p>
  <w:p w14:paraId="430FBEC3" w14:textId="77777777" w:rsidR="00C030BA" w:rsidRDefault="00B63A3C">
    <w:pPr>
      <w:pBdr>
        <w:top w:val="nil"/>
        <w:left w:val="nil"/>
        <w:bottom w:val="nil"/>
        <w:right w:val="nil"/>
        <w:between w:val="nil"/>
      </w:pBdr>
      <w:tabs>
        <w:tab w:val="center" w:pos="4153"/>
        <w:tab w:val="right" w:pos="8306"/>
      </w:tabs>
      <w:jc w:val="center"/>
      <w:rPr>
        <w:rFonts w:cs="Times New Roman"/>
        <w:color w:val="000000"/>
        <w:sz w:val="20"/>
        <w:szCs w:val="20"/>
      </w:rPr>
    </w:pPr>
    <w:r>
      <w:rPr>
        <w:rFonts w:cs="Times New Roman"/>
        <w:color w:val="000000"/>
        <w:sz w:val="20"/>
        <w:szCs w:val="20"/>
      </w:rPr>
      <w:t xml:space="preserve">Tel Aviv University, Ramat Aviv, Tel Aviv 6997801, Israel </w:t>
    </w:r>
  </w:p>
  <w:p w14:paraId="4E161F1F" w14:textId="0AF84705" w:rsidR="00C030BA" w:rsidRDefault="00B63A3C">
    <w:pPr>
      <w:pBdr>
        <w:top w:val="nil"/>
        <w:left w:val="nil"/>
        <w:bottom w:val="nil"/>
        <w:right w:val="nil"/>
        <w:between w:val="nil"/>
      </w:pBdr>
      <w:tabs>
        <w:tab w:val="center" w:pos="4153"/>
        <w:tab w:val="right" w:pos="8306"/>
      </w:tabs>
      <w:jc w:val="center"/>
      <w:rPr>
        <w:rFonts w:cs="Times New Roman"/>
        <w:color w:val="000000"/>
        <w:sz w:val="20"/>
        <w:szCs w:val="20"/>
      </w:rPr>
    </w:pPr>
    <w:r>
      <w:rPr>
        <w:rFonts w:cs="Times New Roman"/>
        <w:color w:val="000000"/>
        <w:sz w:val="20"/>
        <w:szCs w:val="20"/>
      </w:rPr>
      <w:t>Site:</w:t>
    </w:r>
    <w:r>
      <w:rPr>
        <w:rFonts w:cs="Times New Roman"/>
        <w:color w:val="000000"/>
        <w:sz w:val="20"/>
        <w:szCs w:val="20"/>
        <w:u w:val="single"/>
      </w:rPr>
      <w:t xml:space="preserve"> </w:t>
    </w:r>
    <w:hyperlink r:id="rId1">
      <w:r>
        <w:rPr>
          <w:rFonts w:cs="Times New Roman"/>
          <w:color w:val="0000FF"/>
          <w:sz w:val="20"/>
          <w:szCs w:val="20"/>
          <w:u w:val="single"/>
        </w:rPr>
        <w:t>https://law.tau.ac.il/Law_Society_Culture_N</w:t>
      </w:r>
    </w:hyperlink>
  </w:p>
  <w:p w14:paraId="41B4D1C3" w14:textId="77777777" w:rsidR="00C030BA" w:rsidRDefault="00C030BA">
    <w:pPr>
      <w:pBdr>
        <w:top w:val="nil"/>
        <w:left w:val="nil"/>
        <w:bottom w:val="nil"/>
        <w:right w:val="nil"/>
        <w:between w:val="nil"/>
      </w:pBdr>
      <w:tabs>
        <w:tab w:val="center" w:pos="4153"/>
        <w:tab w:val="right" w:pos="8306"/>
      </w:tabs>
      <w:jc w:val="center"/>
      <w:rPr>
        <w:rFonts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0970" w14:textId="77777777" w:rsidR="00CE3223" w:rsidRDefault="00CE3223">
      <w:r>
        <w:separator/>
      </w:r>
    </w:p>
  </w:footnote>
  <w:footnote w:type="continuationSeparator" w:id="0">
    <w:p w14:paraId="59927F6B" w14:textId="77777777" w:rsidR="00CE3223" w:rsidRDefault="00CE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2686" w14:textId="25D7D274" w:rsidR="00C030BA" w:rsidRDefault="009D277F">
    <w:pPr>
      <w:pStyle w:val="3"/>
      <w:spacing w:before="120" w:after="120"/>
      <w:ind w:left="5040"/>
      <w:rPr>
        <w:rFonts w:ascii="David" w:eastAsia="David" w:hAnsi="David"/>
        <w:b w:val="0"/>
        <w:sz w:val="28"/>
        <w:szCs w:val="28"/>
      </w:rPr>
    </w:pPr>
    <w:r>
      <w:rPr>
        <w:noProof/>
        <w:lang w:eastAsia="en-US"/>
      </w:rPr>
      <w:drawing>
        <wp:anchor distT="0" distB="0" distL="114300" distR="114300" simplePos="0" relativeHeight="251660288" behindDoc="0" locked="0" layoutInCell="1" hidden="0" allowOverlap="1" wp14:anchorId="04764C79" wp14:editId="24B6CB08">
          <wp:simplePos x="0" y="0"/>
          <wp:positionH relativeFrom="column">
            <wp:posOffset>2976880</wp:posOffset>
          </wp:positionH>
          <wp:positionV relativeFrom="paragraph">
            <wp:posOffset>-71120</wp:posOffset>
          </wp:positionV>
          <wp:extent cx="657225" cy="657225"/>
          <wp:effectExtent l="0" t="0" r="0" b="0"/>
          <wp:wrapSquare wrapText="bothSides" distT="0" distB="0" distL="114300" distR="114300"/>
          <wp:docPr id="6" name="image2.png" descr="C:\Users\NiritP\Dropbox\כתבי עת - נירית\AC משפט חברה ותרבות\לוגו מחת\LSC_Black_Logo4.png"/>
          <wp:cNvGraphicFramePr/>
          <a:graphic xmlns:a="http://schemas.openxmlformats.org/drawingml/2006/main">
            <a:graphicData uri="http://schemas.openxmlformats.org/drawingml/2006/picture">
              <pic:pic xmlns:pic="http://schemas.openxmlformats.org/drawingml/2006/picture">
                <pic:nvPicPr>
                  <pic:cNvPr id="0" name="image2.png" descr="C:\Users\NiritP\Dropbox\כתבי עת - נירית\AC משפט חברה ותרבות\לוגו מחת\LSC_Black_Logo4.png"/>
                  <pic:cNvPicPr preferRelativeResize="0"/>
                </pic:nvPicPr>
                <pic:blipFill>
                  <a:blip r:embed="rId1"/>
                  <a:srcRect/>
                  <a:stretch>
                    <a:fillRect/>
                  </a:stretch>
                </pic:blipFill>
                <pic:spPr>
                  <a:xfrm>
                    <a:off x="0" y="0"/>
                    <a:ext cx="657225" cy="657225"/>
                  </a:xfrm>
                  <a:prstGeom prst="rect">
                    <a:avLst/>
                  </a:prstGeom>
                  <a:ln/>
                </pic:spPr>
              </pic:pic>
            </a:graphicData>
          </a:graphic>
        </wp:anchor>
      </w:drawing>
    </w:r>
    <w:r>
      <w:rPr>
        <w:b w:val="0"/>
        <w:noProof/>
        <w:lang w:eastAsia="en-US"/>
      </w:rPr>
      <w:drawing>
        <wp:anchor distT="0" distB="0" distL="114300" distR="114300" simplePos="0" relativeHeight="251658240" behindDoc="0" locked="0" layoutInCell="1" hidden="0" allowOverlap="1" wp14:anchorId="3B14D07D" wp14:editId="171F5D1C">
          <wp:simplePos x="0" y="0"/>
          <wp:positionH relativeFrom="margin">
            <wp:posOffset>4725670</wp:posOffset>
          </wp:positionH>
          <wp:positionV relativeFrom="margin">
            <wp:posOffset>-866140</wp:posOffset>
          </wp:positionV>
          <wp:extent cx="1390650" cy="688975"/>
          <wp:effectExtent l="0" t="0" r="0" b="0"/>
          <wp:wrapSquare wrapText="bothSides" distT="0" distB="0" distL="114300" distR="114300"/>
          <wp:docPr id="7" name="image1.jpg" descr="TAU ENG+HEB_bold Logo_Update"/>
          <wp:cNvGraphicFramePr/>
          <a:graphic xmlns:a="http://schemas.openxmlformats.org/drawingml/2006/main">
            <a:graphicData uri="http://schemas.openxmlformats.org/drawingml/2006/picture">
              <pic:pic xmlns:pic="http://schemas.openxmlformats.org/drawingml/2006/picture">
                <pic:nvPicPr>
                  <pic:cNvPr id="0" name="image1.jpg" descr="TAU ENG+HEB_bold Logo_Update"/>
                  <pic:cNvPicPr preferRelativeResize="0"/>
                </pic:nvPicPr>
                <pic:blipFill>
                  <a:blip r:embed="rId2"/>
                  <a:srcRect/>
                  <a:stretch>
                    <a:fillRect/>
                  </a:stretch>
                </pic:blipFill>
                <pic:spPr>
                  <a:xfrm>
                    <a:off x="0" y="0"/>
                    <a:ext cx="1390650" cy="688975"/>
                  </a:xfrm>
                  <a:prstGeom prst="rect">
                    <a:avLst/>
                  </a:prstGeom>
                  <a:ln/>
                </pic:spPr>
              </pic:pic>
            </a:graphicData>
          </a:graphic>
          <wp14:sizeRelH relativeFrom="margin">
            <wp14:pctWidth>0</wp14:pctWidth>
          </wp14:sizeRelH>
          <wp14:sizeRelV relativeFrom="margin">
            <wp14:pctHeight>0</wp14:pctHeight>
          </wp14:sizeRelV>
        </wp:anchor>
      </w:drawing>
    </w:r>
    <w:r w:rsidR="00B63A3C">
      <w:rPr>
        <w:rFonts w:ascii="David" w:eastAsia="David" w:hAnsi="David"/>
        <w:b w:val="0"/>
        <w:sz w:val="28"/>
        <w:szCs w:val="28"/>
        <w:rtl/>
      </w:rPr>
      <w:t>משפט חברה ותרבות</w:t>
    </w:r>
    <w:r w:rsidR="00B63A3C">
      <w:rPr>
        <w:rFonts w:ascii="David" w:eastAsia="David" w:hAnsi="David"/>
        <w:b w:val="0"/>
        <w:sz w:val="22"/>
        <w:szCs w:val="22"/>
        <w:rtl/>
      </w:rPr>
      <w:t xml:space="preserve"> </w:t>
    </w:r>
    <w:r w:rsidR="00B63A3C">
      <w:rPr>
        <w:rFonts w:ascii="David" w:eastAsia="David" w:hAnsi="David"/>
        <w:b w:val="0"/>
        <w:sz w:val="22"/>
        <w:szCs w:val="22"/>
        <w:rtl/>
      </w:rPr>
      <w:br/>
      <w:t xml:space="preserve">כתב עת בהוצאת הפקולטה למשפטים ע"ש </w:t>
    </w:r>
    <w:proofErr w:type="spellStart"/>
    <w:r w:rsidR="00B63A3C">
      <w:rPr>
        <w:rFonts w:ascii="David" w:eastAsia="David" w:hAnsi="David"/>
        <w:b w:val="0"/>
        <w:sz w:val="22"/>
        <w:szCs w:val="22"/>
        <w:rtl/>
      </w:rPr>
      <w:t>בוכמן</w:t>
    </w:r>
    <w:proofErr w:type="spellEnd"/>
    <w:r w:rsidR="00B63A3C">
      <w:rPr>
        <w:rFonts w:ascii="David" w:eastAsia="David" w:hAnsi="David"/>
        <w:b w:val="0"/>
        <w:sz w:val="22"/>
        <w:szCs w:val="22"/>
        <w:rtl/>
      </w:rPr>
      <w:t xml:space="preserve">                                                  פרופ' </w:t>
    </w:r>
    <w:r w:rsidR="00C263C4">
      <w:rPr>
        <w:rFonts w:ascii="David" w:eastAsia="David" w:hAnsi="David" w:hint="cs"/>
        <w:b w:val="0"/>
        <w:sz w:val="22"/>
        <w:szCs w:val="22"/>
        <w:rtl/>
      </w:rPr>
      <w:t xml:space="preserve">אלון </w:t>
    </w:r>
    <w:proofErr w:type="spellStart"/>
    <w:r w:rsidR="00C263C4">
      <w:rPr>
        <w:rFonts w:ascii="David" w:eastAsia="David" w:hAnsi="David" w:hint="cs"/>
        <w:b w:val="0"/>
        <w:sz w:val="22"/>
        <w:szCs w:val="22"/>
        <w:rtl/>
      </w:rPr>
      <w:t>קלמנט</w:t>
    </w:r>
    <w:proofErr w:type="spellEnd"/>
    <w:r w:rsidR="00B63A3C">
      <w:rPr>
        <w:rFonts w:ascii="David" w:eastAsia="David" w:hAnsi="David"/>
        <w:b w:val="0"/>
        <w:sz w:val="22"/>
        <w:szCs w:val="22"/>
        <w:rtl/>
      </w:rPr>
      <w:t>, עורך ראשי</w:t>
    </w:r>
    <w:r w:rsidR="00B63A3C">
      <w:rPr>
        <w:noProof/>
        <w:lang w:eastAsia="en-US"/>
      </w:rPr>
      <mc:AlternateContent>
        <mc:Choice Requires="wps">
          <w:drawing>
            <wp:anchor distT="0" distB="0" distL="114300" distR="114300" simplePos="0" relativeHeight="251659264" behindDoc="0" locked="0" layoutInCell="1" hidden="0" allowOverlap="1" wp14:anchorId="13675E86" wp14:editId="75AD38EE">
              <wp:simplePos x="0" y="0"/>
              <wp:positionH relativeFrom="column">
                <wp:posOffset>1</wp:posOffset>
              </wp:positionH>
              <wp:positionV relativeFrom="paragraph">
                <wp:posOffset>571500</wp:posOffset>
              </wp:positionV>
              <wp:extent cx="0" cy="12700"/>
              <wp:effectExtent l="0" t="0" r="0" b="0"/>
              <wp:wrapNone/>
              <wp:docPr id="5" name="מחבר חץ ישר 5"/>
              <wp:cNvGraphicFramePr/>
              <a:graphic xmlns:a="http://schemas.openxmlformats.org/drawingml/2006/main">
                <a:graphicData uri="http://schemas.microsoft.com/office/word/2010/wordprocessingShape">
                  <wps:wsp>
                    <wps:cNvCnPr/>
                    <wps:spPr>
                      <a:xfrm rot="10800000">
                        <a:off x="2299905" y="3780000"/>
                        <a:ext cx="60921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E491C13" id="_x0000_t32" coordsize="21600,21600" o:spt="32" o:oned="t" path="m,l21600,21600e" filled="f">
              <v:path arrowok="t" fillok="f" o:connecttype="none"/>
              <o:lock v:ext="edit" shapetype="t"/>
            </v:shapetype>
            <v:shape id="מחבר חץ ישר 5" o:spid="_x0000_s1026" type="#_x0000_t32" style="position:absolute;left:0;text-align:left;margin-left:0;margin-top:45pt;width:0;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"/>
          </w:pict>
        </mc:Fallback>
      </mc:AlternateContent>
    </w:r>
  </w:p>
  <w:p w14:paraId="308EC48A" w14:textId="77777777" w:rsidR="00C030BA" w:rsidRDefault="00C03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0EC"/>
    <w:multiLevelType w:val="multilevel"/>
    <w:tmpl w:val="E5DA6AB4"/>
    <w:lvl w:ilvl="0">
      <w:start w:val="1"/>
      <w:numFmt w:val="bullet"/>
      <w:lvlText w:val=""/>
      <w:lvlJc w:val="left"/>
      <w:pPr>
        <w:ind w:left="450" w:hanging="360"/>
      </w:pPr>
      <w:rPr>
        <w:rFonts w:ascii="Symbol" w:hAnsi="Symbol" w:hint="default"/>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1" w15:restartNumberingAfterBreak="0">
    <w:nsid w:val="09DA1892"/>
    <w:multiLevelType w:val="multilevel"/>
    <w:tmpl w:val="0994F1C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45B1C79"/>
    <w:multiLevelType w:val="multilevel"/>
    <w:tmpl w:val="10943AA0"/>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3" w15:restartNumberingAfterBreak="0">
    <w:nsid w:val="163A56C8"/>
    <w:multiLevelType w:val="multilevel"/>
    <w:tmpl w:val="905A79C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85C370E"/>
    <w:multiLevelType w:val="hybridMultilevel"/>
    <w:tmpl w:val="9C36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474D5"/>
    <w:multiLevelType w:val="multilevel"/>
    <w:tmpl w:val="A664EA9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E903F33"/>
    <w:multiLevelType w:val="multilevel"/>
    <w:tmpl w:val="743ECE14"/>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num w:numId="1" w16cid:durableId="960575932">
    <w:abstractNumId w:val="5"/>
  </w:num>
  <w:num w:numId="2" w16cid:durableId="751242907">
    <w:abstractNumId w:val="2"/>
  </w:num>
  <w:num w:numId="3" w16cid:durableId="1838693609">
    <w:abstractNumId w:val="6"/>
  </w:num>
  <w:num w:numId="4" w16cid:durableId="1421488483">
    <w:abstractNumId w:val="0"/>
  </w:num>
  <w:num w:numId="5" w16cid:durableId="405954183">
    <w:abstractNumId w:val="3"/>
  </w:num>
  <w:num w:numId="6" w16cid:durableId="1659966173">
    <w:abstractNumId w:val="1"/>
  </w:num>
  <w:num w:numId="7" w16cid:durableId="584190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BA"/>
    <w:rsid w:val="00001987"/>
    <w:rsid w:val="00005D4E"/>
    <w:rsid w:val="000263FB"/>
    <w:rsid w:val="00040A17"/>
    <w:rsid w:val="00046E3A"/>
    <w:rsid w:val="00084190"/>
    <w:rsid w:val="000875A3"/>
    <w:rsid w:val="00125C85"/>
    <w:rsid w:val="00135125"/>
    <w:rsid w:val="00171ED6"/>
    <w:rsid w:val="001D0443"/>
    <w:rsid w:val="001E050B"/>
    <w:rsid w:val="001E3106"/>
    <w:rsid w:val="001F1CA5"/>
    <w:rsid w:val="001F4766"/>
    <w:rsid w:val="002B30D6"/>
    <w:rsid w:val="002B7BDB"/>
    <w:rsid w:val="002F6A19"/>
    <w:rsid w:val="00354FC1"/>
    <w:rsid w:val="00371CEB"/>
    <w:rsid w:val="004426A7"/>
    <w:rsid w:val="00452DDD"/>
    <w:rsid w:val="00461703"/>
    <w:rsid w:val="004823E8"/>
    <w:rsid w:val="00483B09"/>
    <w:rsid w:val="004B5ED1"/>
    <w:rsid w:val="004C1BDD"/>
    <w:rsid w:val="004D33F6"/>
    <w:rsid w:val="004F4C32"/>
    <w:rsid w:val="0051562D"/>
    <w:rsid w:val="00522D12"/>
    <w:rsid w:val="00575AFE"/>
    <w:rsid w:val="005E638C"/>
    <w:rsid w:val="00617EB3"/>
    <w:rsid w:val="00647BCD"/>
    <w:rsid w:val="00652B5E"/>
    <w:rsid w:val="00674CD1"/>
    <w:rsid w:val="00692B37"/>
    <w:rsid w:val="006D6633"/>
    <w:rsid w:val="00707D20"/>
    <w:rsid w:val="007227BD"/>
    <w:rsid w:val="00734D2D"/>
    <w:rsid w:val="007414F1"/>
    <w:rsid w:val="0075113B"/>
    <w:rsid w:val="00777333"/>
    <w:rsid w:val="007945F8"/>
    <w:rsid w:val="00801AA0"/>
    <w:rsid w:val="00825440"/>
    <w:rsid w:val="00840506"/>
    <w:rsid w:val="00856E35"/>
    <w:rsid w:val="008B5213"/>
    <w:rsid w:val="008D3F12"/>
    <w:rsid w:val="00902837"/>
    <w:rsid w:val="009033C0"/>
    <w:rsid w:val="009243A7"/>
    <w:rsid w:val="00926724"/>
    <w:rsid w:val="00935372"/>
    <w:rsid w:val="00942C01"/>
    <w:rsid w:val="0095657B"/>
    <w:rsid w:val="00996DE6"/>
    <w:rsid w:val="009C6AA5"/>
    <w:rsid w:val="009D277F"/>
    <w:rsid w:val="00A105EE"/>
    <w:rsid w:val="00A11D78"/>
    <w:rsid w:val="00A40E28"/>
    <w:rsid w:val="00A92C93"/>
    <w:rsid w:val="00AC7551"/>
    <w:rsid w:val="00B63A3C"/>
    <w:rsid w:val="00B8620F"/>
    <w:rsid w:val="00BD3A76"/>
    <w:rsid w:val="00BF0B2D"/>
    <w:rsid w:val="00C030BA"/>
    <w:rsid w:val="00C04D25"/>
    <w:rsid w:val="00C263C4"/>
    <w:rsid w:val="00C414FB"/>
    <w:rsid w:val="00C512B6"/>
    <w:rsid w:val="00C60EA8"/>
    <w:rsid w:val="00C83ED5"/>
    <w:rsid w:val="00CB32B1"/>
    <w:rsid w:val="00CE3223"/>
    <w:rsid w:val="00CF09BF"/>
    <w:rsid w:val="00D927F2"/>
    <w:rsid w:val="00DA20D9"/>
    <w:rsid w:val="00DC7733"/>
    <w:rsid w:val="00DD25F4"/>
    <w:rsid w:val="00E10335"/>
    <w:rsid w:val="00E25A24"/>
    <w:rsid w:val="00E66269"/>
    <w:rsid w:val="00EB4115"/>
    <w:rsid w:val="00EC0C38"/>
    <w:rsid w:val="00EE32B0"/>
    <w:rsid w:val="00EE4A85"/>
    <w:rsid w:val="00EE508A"/>
    <w:rsid w:val="00F264E1"/>
    <w:rsid w:val="00F8769E"/>
    <w:rsid w:val="00FC1D6A"/>
    <w:rsid w:val="00FD1C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A9AD"/>
  <w15:docId w15:val="{9A9AA1F3-493C-4EEC-AFBB-A83001B6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David"/>
      <w:lang w:eastAsia="he-IL"/>
    </w:rPr>
  </w:style>
  <w:style w:type="paragraph" w:styleId="1">
    <w:name w:val="heading 1"/>
    <w:basedOn w:val="a"/>
    <w:next w:val="a"/>
    <w:uiPriority w:val="9"/>
    <w:qFormat/>
    <w:pPr>
      <w:keepNext/>
      <w:jc w:val="center"/>
      <w:outlineLvl w:val="0"/>
    </w:pPr>
    <w:rPr>
      <w:rFonts w:cs="Miriam"/>
      <w:snapToGrid w:val="0"/>
      <w:sz w:val="20"/>
      <w:szCs w:val="20"/>
      <w:u w:val="single"/>
    </w:rPr>
  </w:style>
  <w:style w:type="paragraph" w:styleId="2">
    <w:name w:val="heading 2"/>
    <w:basedOn w:val="a"/>
    <w:next w:val="a"/>
    <w:uiPriority w:val="9"/>
    <w:unhideWhenUsed/>
    <w:qFormat/>
    <w:pPr>
      <w:keepNext/>
      <w:spacing w:line="360" w:lineRule="auto"/>
      <w:outlineLvl w:val="1"/>
    </w:pPr>
    <w:rPr>
      <w:rFonts w:cs="Miriam"/>
      <w:snapToGrid w:val="0"/>
      <w:sz w:val="20"/>
      <w:szCs w:val="20"/>
      <w:u w:val="single"/>
    </w:rPr>
  </w:style>
  <w:style w:type="paragraph" w:styleId="3">
    <w:name w:val="heading 3"/>
    <w:basedOn w:val="a"/>
    <w:next w:val="a"/>
    <w:uiPriority w:val="9"/>
    <w:unhideWhenUsed/>
    <w:qFormat/>
    <w:pPr>
      <w:keepNext/>
      <w:outlineLvl w:val="2"/>
    </w:pPr>
    <w:rPr>
      <w:b/>
      <w:bC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uiPriority w:val="10"/>
    <w:qFormat/>
    <w:pPr>
      <w:autoSpaceDE w:val="0"/>
      <w:autoSpaceDN w:val="0"/>
      <w:jc w:val="center"/>
    </w:pPr>
    <w:rPr>
      <w:rFonts w:cs="Times New Roman"/>
      <w:b/>
      <w:bCs/>
      <w:sz w:val="32"/>
      <w:szCs w:val="32"/>
      <w:lang w:eastAsia="en-US"/>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a6">
    <w:name w:val="Balloon Text"/>
    <w:basedOn w:val="a"/>
    <w:semiHidden/>
    <w:rPr>
      <w:rFonts w:ascii="Tahoma" w:hAnsi="Tahoma" w:cs="Tahoma"/>
      <w:sz w:val="16"/>
      <w:szCs w:val="16"/>
    </w:rPr>
  </w:style>
  <w:style w:type="character" w:styleId="a7">
    <w:name w:val="page number"/>
    <w:basedOn w:val="a0"/>
    <w:rsid w:val="00FF75A0"/>
  </w:style>
  <w:style w:type="character" w:styleId="a8">
    <w:name w:val="annotation reference"/>
    <w:rsid w:val="00F879E6"/>
    <w:rPr>
      <w:sz w:val="16"/>
      <w:szCs w:val="16"/>
    </w:rPr>
  </w:style>
  <w:style w:type="paragraph" w:styleId="a9">
    <w:name w:val="annotation text"/>
    <w:basedOn w:val="a"/>
    <w:link w:val="aa"/>
    <w:rsid w:val="00F879E6"/>
    <w:rPr>
      <w:rFonts w:cs="Times New Roman"/>
      <w:sz w:val="20"/>
      <w:szCs w:val="20"/>
      <w:lang w:val="x-none"/>
    </w:rPr>
  </w:style>
  <w:style w:type="character" w:customStyle="1" w:styleId="aa">
    <w:name w:val="טקסט הערה תו"/>
    <w:link w:val="a9"/>
    <w:rsid w:val="00F879E6"/>
    <w:rPr>
      <w:rFonts w:cs="David"/>
      <w:lang w:eastAsia="he-IL"/>
    </w:rPr>
  </w:style>
  <w:style w:type="paragraph" w:styleId="ab">
    <w:name w:val="annotation subject"/>
    <w:basedOn w:val="a9"/>
    <w:next w:val="a9"/>
    <w:link w:val="ac"/>
    <w:rsid w:val="00F879E6"/>
    <w:rPr>
      <w:b/>
      <w:bCs/>
    </w:rPr>
  </w:style>
  <w:style w:type="character" w:customStyle="1" w:styleId="ac">
    <w:name w:val="נושא הערה תו"/>
    <w:link w:val="ab"/>
    <w:rsid w:val="00F879E6"/>
    <w:rPr>
      <w:rFonts w:cs="David"/>
      <w:b/>
      <w:bCs/>
      <w:lang w:eastAsia="he-IL"/>
    </w:rPr>
  </w:style>
  <w:style w:type="paragraph" w:styleId="ad">
    <w:name w:val="Revision"/>
    <w:hidden/>
    <w:uiPriority w:val="99"/>
    <w:semiHidden/>
    <w:rsid w:val="009F10D4"/>
    <w:rPr>
      <w:rFonts w:cs="David"/>
      <w:lang w:eastAsia="he-IL"/>
    </w:rPr>
  </w:style>
  <w:style w:type="character" w:customStyle="1" w:styleId="apple-converted-space">
    <w:name w:val="apple-converted-space"/>
    <w:rsid w:val="00C92515"/>
  </w:style>
  <w:style w:type="paragraph" w:styleId="ae">
    <w:name w:val="List Paragraph"/>
    <w:basedOn w:val="a"/>
    <w:uiPriority w:val="34"/>
    <w:qFormat/>
    <w:rsid w:val="00521036"/>
    <w:pPr>
      <w:ind w:left="720"/>
    </w:pPr>
    <w:rPr>
      <w:rFonts w:ascii="Calibri" w:eastAsiaTheme="minorHAnsi" w:hAnsi="Calibri" w:cs="Times New Roman"/>
      <w:sz w:val="22"/>
      <w:szCs w:val="22"/>
      <w:lang w:eastAsia="en-US"/>
    </w:rPr>
  </w:style>
  <w:style w:type="character" w:customStyle="1" w:styleId="UnresolvedMention1">
    <w:name w:val="Unresolved Mention1"/>
    <w:basedOn w:val="a0"/>
    <w:uiPriority w:val="99"/>
    <w:semiHidden/>
    <w:unhideWhenUsed/>
    <w:rsid w:val="006E7223"/>
    <w:rPr>
      <w:color w:val="605E5C"/>
      <w:shd w:val="clear" w:color="auto" w:fill="E1DFDD"/>
    </w:rPr>
  </w:style>
  <w:style w:type="character" w:customStyle="1" w:styleId="10">
    <w:name w:val="אזכור לא מזוהה1"/>
    <w:basedOn w:val="a0"/>
    <w:uiPriority w:val="99"/>
    <w:semiHidden/>
    <w:unhideWhenUsed/>
    <w:rsid w:val="00A36AA1"/>
    <w:rPr>
      <w:color w:val="605E5C"/>
      <w:shd w:val="clear" w:color="auto" w:fill="E1DFDD"/>
    </w:rPr>
  </w:style>
  <w:style w:type="character" w:styleId="af">
    <w:name w:val="Strong"/>
    <w:basedOn w:val="a0"/>
    <w:uiPriority w:val="22"/>
    <w:qFormat/>
    <w:rsid w:val="00B24673"/>
    <w:rPr>
      <w:b/>
      <w:bCs/>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20">
    <w:name w:val="אזכור לא מזוהה2"/>
    <w:basedOn w:val="a0"/>
    <w:uiPriority w:val="99"/>
    <w:semiHidden/>
    <w:unhideWhenUsed/>
    <w:rsid w:val="00A105EE"/>
    <w:rPr>
      <w:color w:val="605E5C"/>
      <w:shd w:val="clear" w:color="auto" w:fill="E1DFDD"/>
    </w:rPr>
  </w:style>
  <w:style w:type="character" w:styleId="af1">
    <w:name w:val="Unresolved Mention"/>
    <w:basedOn w:val="a0"/>
    <w:uiPriority w:val="99"/>
    <w:semiHidden/>
    <w:unhideWhenUsed/>
    <w:rsid w:val="00EE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atlawjournal202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rive.google.com/file/d/1QlhqgcsxwE3lA6M8Z2az65GIcawi4BNU/view" TargetMode="External"/><Relationship Id="rId4" Type="http://schemas.openxmlformats.org/officeDocument/2006/relationships/styles" Target="styles.xml"/><Relationship Id="rId9" Type="http://schemas.openxmlformats.org/officeDocument/2006/relationships/hyperlink" Target="mailto:mahatlawjournal2026@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aw.tau.ac.il/Law_Society_Culture_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7PeX1X7ucmPt3sk1xFG7r1a5Q==">CgMxLjA4AHIhMVVWY0lIOVdRMTBReXVuM25TYjZHRmswOWNkTERmMC1z</go:docsCustomData>
</go:gDocsCustomXmlDataStorage>
</file>

<file path=customXml/itemProps1.xml><?xml version="1.0" encoding="utf-8"?>
<ds:datastoreItem xmlns:ds="http://schemas.openxmlformats.org/officeDocument/2006/customXml" ds:itemID="{E2C7A24E-A506-4B63-902E-37D4720D4E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5729</Characters>
  <Application>Microsoft Office Word</Application>
  <DocSecurity>0</DocSecurity>
  <Lines>122</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nirit Puterman</cp:lastModifiedBy>
  <cp:revision>3</cp:revision>
  <dcterms:created xsi:type="dcterms:W3CDTF">2025-09-15T11:29:00Z</dcterms:created>
  <dcterms:modified xsi:type="dcterms:W3CDTF">2025-09-17T07:45:00Z</dcterms:modified>
</cp:coreProperties>
</file>