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B60E3" w14:textId="77777777" w:rsidR="00C76863" w:rsidRDefault="00C76863" w:rsidP="005358B8">
      <w:pPr>
        <w:shd w:val="clear" w:color="auto" w:fill="FFFFFF"/>
        <w:spacing w:line="360" w:lineRule="auto"/>
        <w:jc w:val="both"/>
        <w:rPr>
          <w:rFonts w:ascii="David" w:eastAsia="David" w:hAnsi="David"/>
          <w:sz w:val="24"/>
          <w:rtl/>
        </w:rPr>
      </w:pPr>
    </w:p>
    <w:p w14:paraId="29A09F23" w14:textId="77777777" w:rsidR="00C76863" w:rsidRPr="005358B8" w:rsidRDefault="00ED2BDC" w:rsidP="005358B8">
      <w:pPr>
        <w:shd w:val="clear" w:color="auto" w:fill="FFFFFF"/>
        <w:spacing w:line="360" w:lineRule="auto"/>
        <w:jc w:val="center"/>
        <w:rPr>
          <w:rFonts w:ascii="David" w:eastAsia="David" w:hAnsi="David"/>
          <w:bCs/>
          <w:sz w:val="48"/>
          <w:szCs w:val="48"/>
        </w:rPr>
      </w:pPr>
      <w:r w:rsidRPr="00472B9A">
        <w:rPr>
          <w:rFonts w:ascii="David" w:eastAsia="David" w:hAnsi="David"/>
          <w:bCs/>
          <w:sz w:val="48"/>
          <w:szCs w:val="48"/>
          <w:rtl/>
        </w:rPr>
        <w:t>קול קורא</w:t>
      </w:r>
    </w:p>
    <w:p w14:paraId="1205BDD0" w14:textId="3ED3C59B" w:rsidR="00C76863" w:rsidRDefault="00ED2BDC" w:rsidP="005358B8">
      <w:pPr>
        <w:shd w:val="clear" w:color="auto" w:fill="FFFFFF"/>
        <w:spacing w:line="360" w:lineRule="auto"/>
        <w:jc w:val="center"/>
        <w:rPr>
          <w:rFonts w:ascii="David" w:eastAsia="David" w:hAnsi="David"/>
          <w:b/>
          <w:sz w:val="40"/>
          <w:szCs w:val="40"/>
        </w:rPr>
      </w:pPr>
      <w:r>
        <w:rPr>
          <w:rFonts w:ascii="David" w:eastAsia="David" w:hAnsi="David"/>
          <w:b/>
          <w:sz w:val="40"/>
          <w:szCs w:val="40"/>
          <w:rtl/>
        </w:rPr>
        <w:t xml:space="preserve">כתב העת </w:t>
      </w:r>
      <w:r w:rsidR="006C5D47" w:rsidRPr="00472B9A">
        <w:rPr>
          <w:rFonts w:ascii="David" w:eastAsia="David" w:hAnsi="David" w:hint="cs"/>
          <w:bCs/>
          <w:sz w:val="40"/>
          <w:szCs w:val="40"/>
          <w:rtl/>
        </w:rPr>
        <w:t>״</w:t>
      </w:r>
      <w:r w:rsidRPr="00472B9A">
        <w:rPr>
          <w:rFonts w:ascii="David" w:eastAsia="David" w:hAnsi="David"/>
          <w:bCs/>
          <w:sz w:val="40"/>
          <w:szCs w:val="40"/>
          <w:rtl/>
        </w:rPr>
        <w:t>עיוני משפט</w:t>
      </w:r>
      <w:r w:rsidR="006C5D47" w:rsidRPr="00472B9A">
        <w:rPr>
          <w:rFonts w:ascii="David" w:eastAsia="David" w:hAnsi="David" w:hint="cs"/>
          <w:bCs/>
          <w:sz w:val="40"/>
          <w:szCs w:val="40"/>
          <w:rtl/>
        </w:rPr>
        <w:t>״</w:t>
      </w:r>
      <w:r>
        <w:rPr>
          <w:rFonts w:ascii="David" w:eastAsia="David" w:hAnsi="David"/>
          <w:b/>
          <w:sz w:val="40"/>
          <w:szCs w:val="40"/>
          <w:rtl/>
        </w:rPr>
        <w:t xml:space="preserve"> מתחיל במיונים למערכת </w:t>
      </w:r>
      <w:r w:rsidR="0023190B">
        <w:rPr>
          <w:rFonts w:ascii="David" w:eastAsia="David" w:hAnsi="David" w:hint="cs"/>
          <w:b/>
          <w:sz w:val="40"/>
          <w:szCs w:val="40"/>
          <w:rtl/>
        </w:rPr>
        <w:t>נ</w:t>
      </w:r>
    </w:p>
    <w:p w14:paraId="014F871B" w14:textId="77777777" w:rsidR="00C76863" w:rsidRDefault="00ED2BDC" w:rsidP="005358B8">
      <w:pPr>
        <w:shd w:val="clear" w:color="auto" w:fill="FFFFFF"/>
        <w:spacing w:line="360" w:lineRule="auto"/>
        <w:ind w:left="360" w:right="240"/>
        <w:jc w:val="center"/>
        <w:rPr>
          <w:rFonts w:ascii="David" w:eastAsia="David" w:hAnsi="David"/>
          <w:sz w:val="12"/>
          <w:szCs w:val="12"/>
        </w:rPr>
      </w:pPr>
      <w:r>
        <w:rPr>
          <w:rFonts w:ascii="David" w:eastAsia="David" w:hAnsi="David"/>
          <w:sz w:val="12"/>
          <w:szCs w:val="12"/>
        </w:rPr>
        <w:t xml:space="preserve"> </w:t>
      </w:r>
    </w:p>
    <w:p w14:paraId="62FECAEB" w14:textId="12F8BC7E" w:rsidR="00C76863" w:rsidRDefault="00ED2BDC" w:rsidP="005358B8">
      <w:pPr>
        <w:shd w:val="clear" w:color="auto" w:fill="FFFFFF"/>
        <w:spacing w:line="360" w:lineRule="auto"/>
        <w:jc w:val="center"/>
        <w:rPr>
          <w:rFonts w:ascii="David" w:eastAsia="David" w:hAnsi="David"/>
          <w:b/>
          <w:sz w:val="26"/>
          <w:szCs w:val="26"/>
        </w:rPr>
      </w:pPr>
      <w:r>
        <w:rPr>
          <w:rFonts w:ascii="David" w:eastAsia="David" w:hAnsi="David"/>
          <w:b/>
          <w:sz w:val="26"/>
          <w:szCs w:val="26"/>
          <w:rtl/>
        </w:rPr>
        <w:t>סטודנטים/</w:t>
      </w:r>
      <w:proofErr w:type="spellStart"/>
      <w:r>
        <w:rPr>
          <w:rFonts w:ascii="David" w:eastAsia="David" w:hAnsi="David"/>
          <w:b/>
          <w:sz w:val="26"/>
          <w:szCs w:val="26"/>
          <w:rtl/>
        </w:rPr>
        <w:t>ות</w:t>
      </w:r>
      <w:proofErr w:type="spellEnd"/>
      <w:r>
        <w:rPr>
          <w:rFonts w:ascii="David" w:eastAsia="David" w:hAnsi="David"/>
          <w:b/>
          <w:sz w:val="26"/>
          <w:szCs w:val="26"/>
          <w:rtl/>
        </w:rPr>
        <w:t xml:space="preserve"> בשנים ב' ו</w:t>
      </w:r>
      <w:r w:rsidR="005358B8">
        <w:rPr>
          <w:rFonts w:ascii="David" w:eastAsia="David" w:hAnsi="David" w:hint="cs"/>
          <w:b/>
          <w:sz w:val="26"/>
          <w:szCs w:val="26"/>
          <w:rtl/>
        </w:rPr>
        <w:t>-</w:t>
      </w:r>
      <w:r>
        <w:rPr>
          <w:rFonts w:ascii="David" w:eastAsia="David" w:hAnsi="David"/>
          <w:b/>
          <w:sz w:val="26"/>
          <w:szCs w:val="26"/>
          <w:rtl/>
        </w:rPr>
        <w:t>ג' המעוניינים/</w:t>
      </w:r>
      <w:proofErr w:type="spellStart"/>
      <w:r>
        <w:rPr>
          <w:rFonts w:ascii="David" w:eastAsia="David" w:hAnsi="David"/>
          <w:b/>
          <w:sz w:val="26"/>
          <w:szCs w:val="26"/>
          <w:rtl/>
        </w:rPr>
        <w:t>ות</w:t>
      </w:r>
      <w:proofErr w:type="spellEnd"/>
      <w:r>
        <w:rPr>
          <w:rFonts w:ascii="David" w:eastAsia="David" w:hAnsi="David"/>
          <w:b/>
          <w:sz w:val="26"/>
          <w:szCs w:val="26"/>
          <w:rtl/>
        </w:rPr>
        <w:t xml:space="preserve"> להשתלב בעשייה אקדמית-משפטית</w:t>
      </w:r>
    </w:p>
    <w:p w14:paraId="63BB9317" w14:textId="77777777" w:rsidR="00C76863" w:rsidRDefault="00ED2BDC" w:rsidP="005358B8">
      <w:pPr>
        <w:shd w:val="clear" w:color="auto" w:fill="FFFFFF"/>
        <w:spacing w:line="360" w:lineRule="auto"/>
        <w:jc w:val="center"/>
        <w:rPr>
          <w:rFonts w:ascii="David" w:eastAsia="David" w:hAnsi="David"/>
          <w:b/>
          <w:sz w:val="26"/>
          <w:szCs w:val="26"/>
        </w:rPr>
      </w:pPr>
      <w:r>
        <w:rPr>
          <w:rFonts w:ascii="David" w:eastAsia="David" w:hAnsi="David"/>
          <w:b/>
          <w:sz w:val="26"/>
          <w:szCs w:val="26"/>
          <w:rtl/>
        </w:rPr>
        <w:t>מעניינת ומאתגרת, המשלבת עבודת צוות, מוזמנים/</w:t>
      </w:r>
      <w:proofErr w:type="spellStart"/>
      <w:r>
        <w:rPr>
          <w:rFonts w:ascii="David" w:eastAsia="David" w:hAnsi="David"/>
          <w:b/>
          <w:sz w:val="26"/>
          <w:szCs w:val="26"/>
          <w:rtl/>
        </w:rPr>
        <w:t>ות</w:t>
      </w:r>
      <w:proofErr w:type="spellEnd"/>
      <w:r>
        <w:rPr>
          <w:rFonts w:ascii="David" w:eastAsia="David" w:hAnsi="David"/>
          <w:b/>
          <w:sz w:val="26"/>
          <w:szCs w:val="26"/>
          <w:rtl/>
        </w:rPr>
        <w:t xml:space="preserve"> להגיש מועמדות!</w:t>
      </w:r>
    </w:p>
    <w:p w14:paraId="2E06D4C4" w14:textId="77777777" w:rsidR="00C76863" w:rsidRDefault="00ED2BDC" w:rsidP="005358B8">
      <w:pPr>
        <w:shd w:val="clear" w:color="auto" w:fill="FFFFFF"/>
        <w:spacing w:line="360" w:lineRule="auto"/>
        <w:jc w:val="both"/>
        <w:rPr>
          <w:rFonts w:ascii="David" w:eastAsia="David" w:hAnsi="David"/>
          <w:sz w:val="24"/>
          <w:highlight w:val="white"/>
        </w:rPr>
      </w:pPr>
      <w:r>
        <w:rPr>
          <w:rFonts w:ascii="David" w:eastAsia="David" w:hAnsi="David"/>
          <w:sz w:val="24"/>
          <w:highlight w:val="white"/>
        </w:rPr>
        <w:t xml:space="preserve"> </w:t>
      </w:r>
    </w:p>
    <w:p w14:paraId="571D1CE6" w14:textId="4E08EC56" w:rsidR="00C76863" w:rsidRDefault="006C5D47" w:rsidP="005358B8">
      <w:pPr>
        <w:shd w:val="clear" w:color="auto" w:fill="FFFFFF"/>
        <w:spacing w:line="360" w:lineRule="auto"/>
        <w:jc w:val="both"/>
        <w:rPr>
          <w:rFonts w:ascii="David" w:eastAsia="David" w:hAnsi="David"/>
          <w:sz w:val="24"/>
          <w:highlight w:val="white"/>
        </w:rPr>
      </w:pPr>
      <w:r w:rsidRPr="00472B9A">
        <w:rPr>
          <w:rFonts w:ascii="David" w:eastAsia="David" w:hAnsi="David" w:hint="cs"/>
          <w:bCs/>
          <w:sz w:val="24"/>
          <w:highlight w:val="white"/>
          <w:rtl/>
        </w:rPr>
        <w:t>״</w:t>
      </w:r>
      <w:r w:rsidRPr="00472B9A">
        <w:rPr>
          <w:rFonts w:ascii="David" w:eastAsia="David" w:hAnsi="David"/>
          <w:bCs/>
          <w:sz w:val="24"/>
          <w:highlight w:val="white"/>
          <w:rtl/>
        </w:rPr>
        <w:t>עיוני משפט</w:t>
      </w:r>
      <w:r w:rsidRPr="00472B9A">
        <w:rPr>
          <w:rFonts w:ascii="David" w:eastAsia="David" w:hAnsi="David" w:hint="cs"/>
          <w:bCs/>
          <w:sz w:val="24"/>
          <w:highlight w:val="white"/>
          <w:rtl/>
        </w:rPr>
        <w:t>״</w:t>
      </w:r>
      <w:r>
        <w:rPr>
          <w:rFonts w:ascii="David" w:eastAsia="David" w:hAnsi="David"/>
          <w:sz w:val="24"/>
          <w:highlight w:val="white"/>
          <w:rtl/>
        </w:rPr>
        <w:t xml:space="preserve"> הוא כתב עת משפטי של הפקולטה למשפטים באוניברסיטת תל-אביב, ואחד מכתבי העת האקדמיים החשובים בישראל. מאז פרסום הכרך הראשון בשנת 1971, מהווה </w:t>
      </w:r>
      <w:r w:rsidRPr="00472B9A">
        <w:rPr>
          <w:rFonts w:ascii="David" w:eastAsia="David" w:hAnsi="David" w:hint="cs"/>
          <w:b/>
          <w:bCs/>
          <w:sz w:val="24"/>
          <w:highlight w:val="white"/>
          <w:rtl/>
        </w:rPr>
        <w:t>״</w:t>
      </w:r>
      <w:r w:rsidRPr="00472B9A">
        <w:rPr>
          <w:rFonts w:ascii="David" w:eastAsia="David" w:hAnsi="David"/>
          <w:bCs/>
          <w:sz w:val="24"/>
          <w:highlight w:val="white"/>
          <w:rtl/>
        </w:rPr>
        <w:t>עיוני משפט</w:t>
      </w:r>
      <w:r w:rsidRPr="00472B9A">
        <w:rPr>
          <w:rFonts w:ascii="David" w:eastAsia="David" w:hAnsi="David" w:hint="cs"/>
          <w:bCs/>
          <w:sz w:val="24"/>
          <w:highlight w:val="white"/>
          <w:rtl/>
        </w:rPr>
        <w:t>״</w:t>
      </w:r>
      <w:r>
        <w:rPr>
          <w:rFonts w:ascii="David" w:eastAsia="David" w:hAnsi="David"/>
          <w:sz w:val="24"/>
          <w:highlight w:val="white"/>
          <w:rtl/>
        </w:rPr>
        <w:t xml:space="preserve"> פורום מרכזי לפרסום ולשיח מחקרי-משפטי, המכיל מאמרים מכל קצוות הקשת המשפטית, התיאורטית והפרקטית כאחד, פרי עטם של מיטב הכותבים והכותבות.</w:t>
      </w:r>
    </w:p>
    <w:p w14:paraId="12EA7827" w14:textId="77777777" w:rsidR="00C76863" w:rsidRDefault="00ED2BDC" w:rsidP="005358B8">
      <w:pPr>
        <w:shd w:val="clear" w:color="auto" w:fill="FFFFFF"/>
        <w:spacing w:line="360" w:lineRule="auto"/>
        <w:jc w:val="both"/>
        <w:rPr>
          <w:rFonts w:ascii="David" w:eastAsia="David" w:hAnsi="David"/>
          <w:sz w:val="24"/>
          <w:highlight w:val="white"/>
        </w:rPr>
      </w:pPr>
      <w:r>
        <w:rPr>
          <w:rFonts w:ascii="David" w:eastAsia="David" w:hAnsi="David"/>
          <w:sz w:val="24"/>
          <w:highlight w:val="white"/>
        </w:rPr>
        <w:t xml:space="preserve"> </w:t>
      </w:r>
    </w:p>
    <w:p w14:paraId="7B4AD872" w14:textId="194012E2" w:rsidR="005358B8" w:rsidRDefault="005358B8" w:rsidP="005358B8">
      <w:pPr>
        <w:shd w:val="clear" w:color="auto" w:fill="FFFFFF"/>
        <w:spacing w:line="360" w:lineRule="auto"/>
        <w:jc w:val="both"/>
        <w:rPr>
          <w:rFonts w:ascii="David" w:eastAsia="David" w:hAnsi="David"/>
          <w:sz w:val="24"/>
        </w:rPr>
      </w:pPr>
      <w:r>
        <w:rPr>
          <w:rFonts w:ascii="David" w:eastAsia="David" w:hAnsi="David"/>
          <w:sz w:val="24"/>
          <w:rtl/>
        </w:rPr>
        <w:t xml:space="preserve">חברות בכתב העת </w:t>
      </w:r>
      <w:r w:rsidR="006C5D47" w:rsidRPr="00472B9A">
        <w:rPr>
          <w:rFonts w:ascii="David" w:eastAsia="David" w:hAnsi="David" w:hint="cs"/>
          <w:b/>
          <w:bCs/>
          <w:sz w:val="24"/>
          <w:rtl/>
        </w:rPr>
        <w:t>״</w:t>
      </w:r>
      <w:r w:rsidRPr="00472B9A">
        <w:rPr>
          <w:rFonts w:ascii="David" w:eastAsia="David" w:hAnsi="David"/>
          <w:bCs/>
          <w:sz w:val="24"/>
          <w:rtl/>
        </w:rPr>
        <w:t>עיוני משפט</w:t>
      </w:r>
      <w:r w:rsidR="006C5D47" w:rsidRPr="00472B9A">
        <w:rPr>
          <w:rFonts w:ascii="David" w:eastAsia="David" w:hAnsi="David" w:hint="cs"/>
          <w:bCs/>
          <w:sz w:val="24"/>
          <w:rtl/>
        </w:rPr>
        <w:t>״</w:t>
      </w:r>
      <w:r>
        <w:rPr>
          <w:rFonts w:ascii="David" w:eastAsia="David" w:hAnsi="David"/>
          <w:sz w:val="24"/>
          <w:rtl/>
        </w:rPr>
        <w:t xml:space="preserve"> מספקת ניסיון משפטי ואקדמי ייחודי</w:t>
      </w:r>
      <w:r>
        <w:rPr>
          <w:rFonts w:ascii="David" w:eastAsia="David" w:hAnsi="David" w:hint="cs"/>
          <w:sz w:val="24"/>
          <w:rtl/>
        </w:rPr>
        <w:t>,</w:t>
      </w:r>
      <w:r>
        <w:rPr>
          <w:rFonts w:ascii="David" w:eastAsia="David" w:hAnsi="David"/>
          <w:sz w:val="24"/>
          <w:rtl/>
        </w:rPr>
        <w:t xml:space="preserve"> ומהווה חוויה משמעותית שתלווה אתכ</w:t>
      </w:r>
      <w:r>
        <w:rPr>
          <w:rFonts w:ascii="David" w:eastAsia="David" w:hAnsi="David" w:hint="cs"/>
          <w:sz w:val="24"/>
          <w:rtl/>
        </w:rPr>
        <w:t>ם/ן</w:t>
      </w:r>
      <w:r>
        <w:rPr>
          <w:rFonts w:ascii="David" w:eastAsia="David" w:hAnsi="David"/>
          <w:sz w:val="24"/>
          <w:rtl/>
        </w:rPr>
        <w:t xml:space="preserve"> בחייכ</w:t>
      </w:r>
      <w:r>
        <w:rPr>
          <w:rFonts w:ascii="David" w:eastAsia="David" w:hAnsi="David" w:hint="cs"/>
          <w:sz w:val="24"/>
          <w:rtl/>
        </w:rPr>
        <w:t>ם/ן</w:t>
      </w:r>
      <w:r>
        <w:rPr>
          <w:rFonts w:ascii="David" w:eastAsia="David" w:hAnsi="David"/>
          <w:sz w:val="24"/>
          <w:rtl/>
        </w:rPr>
        <w:t xml:space="preserve"> המקצועיים. בין בוגרות ובוגרי מערכות כתב העת לדורותיו נמנות דמויות מהשורה הראשונה של המשפט הישראלי, באקדמיה, בפרקטיקה ובבתי המשפט. בין היתר, שופטי העליון חנן מלצר, יורם דנציגר ודפנה ברק-ארז היו כולם חברי מערכת בכתב העת. </w:t>
      </w:r>
    </w:p>
    <w:p w14:paraId="2E9E9DD4" w14:textId="77777777" w:rsidR="00C76863" w:rsidRDefault="00ED2BDC" w:rsidP="005358B8">
      <w:pPr>
        <w:shd w:val="clear" w:color="auto" w:fill="FFFFFF"/>
        <w:spacing w:line="360" w:lineRule="auto"/>
        <w:jc w:val="both"/>
        <w:rPr>
          <w:rFonts w:ascii="David" w:eastAsia="David" w:hAnsi="David"/>
          <w:sz w:val="24"/>
        </w:rPr>
      </w:pPr>
      <w:r>
        <w:rPr>
          <w:rFonts w:ascii="David" w:eastAsia="David" w:hAnsi="David"/>
          <w:sz w:val="24"/>
        </w:rPr>
        <w:t xml:space="preserve"> </w:t>
      </w:r>
    </w:p>
    <w:p w14:paraId="1619A862" w14:textId="75707450" w:rsidR="00C76863" w:rsidRDefault="00ED2BDC" w:rsidP="005358B8">
      <w:pPr>
        <w:shd w:val="clear" w:color="auto" w:fill="FFFFFF"/>
        <w:spacing w:line="360" w:lineRule="auto"/>
        <w:jc w:val="both"/>
        <w:rPr>
          <w:rFonts w:ascii="David" w:eastAsia="David" w:hAnsi="David"/>
          <w:sz w:val="24"/>
        </w:rPr>
      </w:pPr>
      <w:r>
        <w:rPr>
          <w:rFonts w:ascii="David" w:eastAsia="David" w:hAnsi="David"/>
          <w:sz w:val="24"/>
          <w:rtl/>
        </w:rPr>
        <w:t>חברי/</w:t>
      </w:r>
      <w:proofErr w:type="spellStart"/>
      <w:r>
        <w:rPr>
          <w:rFonts w:ascii="David" w:eastAsia="David" w:hAnsi="David"/>
          <w:sz w:val="24"/>
          <w:rtl/>
        </w:rPr>
        <w:t>ות</w:t>
      </w:r>
      <w:proofErr w:type="spellEnd"/>
      <w:r>
        <w:rPr>
          <w:rFonts w:ascii="David" w:eastAsia="David" w:hAnsi="David"/>
          <w:sz w:val="24"/>
          <w:rtl/>
        </w:rPr>
        <w:t xml:space="preserve"> המערכת בכתב העת </w:t>
      </w:r>
      <w:r w:rsidR="006C5D47" w:rsidRPr="00472B9A">
        <w:rPr>
          <w:rFonts w:ascii="David" w:eastAsia="David" w:hAnsi="David" w:hint="cs"/>
          <w:b/>
          <w:bCs/>
          <w:sz w:val="24"/>
          <w:rtl/>
        </w:rPr>
        <w:t>״</w:t>
      </w:r>
      <w:r w:rsidRPr="00472B9A">
        <w:rPr>
          <w:rFonts w:ascii="David" w:eastAsia="David" w:hAnsi="David"/>
          <w:bCs/>
          <w:sz w:val="24"/>
          <w:rtl/>
        </w:rPr>
        <w:t>עיוני משפט</w:t>
      </w:r>
      <w:r w:rsidR="006C5D47" w:rsidRPr="00472B9A">
        <w:rPr>
          <w:rFonts w:ascii="David" w:eastAsia="David" w:hAnsi="David" w:hint="cs"/>
          <w:bCs/>
          <w:sz w:val="24"/>
          <w:rtl/>
        </w:rPr>
        <w:t>״</w:t>
      </w:r>
      <w:r>
        <w:rPr>
          <w:rFonts w:ascii="David" w:eastAsia="David" w:hAnsi="David"/>
          <w:sz w:val="24"/>
          <w:rtl/>
        </w:rPr>
        <w:t xml:space="preserve"> מעורבים/</w:t>
      </w:r>
      <w:proofErr w:type="spellStart"/>
      <w:r>
        <w:rPr>
          <w:rFonts w:ascii="David" w:eastAsia="David" w:hAnsi="David"/>
          <w:sz w:val="24"/>
          <w:rtl/>
        </w:rPr>
        <w:t>ות</w:t>
      </w:r>
      <w:proofErr w:type="spellEnd"/>
      <w:r>
        <w:rPr>
          <w:rFonts w:ascii="David" w:eastAsia="David" w:hAnsi="David"/>
          <w:sz w:val="24"/>
          <w:rtl/>
        </w:rPr>
        <w:t xml:space="preserve"> ב</w:t>
      </w:r>
      <w:r w:rsidR="005358B8">
        <w:rPr>
          <w:rFonts w:ascii="David" w:eastAsia="David" w:hAnsi="David" w:hint="cs"/>
          <w:sz w:val="24"/>
          <w:rtl/>
        </w:rPr>
        <w:t>אופן מלא ב</w:t>
      </w:r>
      <w:r>
        <w:rPr>
          <w:rFonts w:ascii="David" w:eastAsia="David" w:hAnsi="David"/>
          <w:sz w:val="24"/>
          <w:rtl/>
        </w:rPr>
        <w:t>כל שלבי עריכת המאמרים: קריאה ביקורתית של המאמרים המוגשים לפרסום בכתב העת, קיום דיונים בצוותים על המאמרים, עבודת עריכה מהותית של תוכן ומבנה המאמרים וכן עריכה טכנית ואימות הפניות למקורות חיצוניים.</w:t>
      </w:r>
    </w:p>
    <w:p w14:paraId="715D6D53" w14:textId="77777777" w:rsidR="00C76863" w:rsidRDefault="00C76863" w:rsidP="005358B8">
      <w:pPr>
        <w:shd w:val="clear" w:color="auto" w:fill="FFFFFF"/>
        <w:spacing w:line="360" w:lineRule="auto"/>
        <w:jc w:val="both"/>
        <w:rPr>
          <w:rFonts w:ascii="David" w:eastAsia="David" w:hAnsi="David"/>
          <w:sz w:val="24"/>
        </w:rPr>
      </w:pPr>
    </w:p>
    <w:p w14:paraId="2837EC0F" w14:textId="7EBC2A18" w:rsidR="00C76863" w:rsidRDefault="00ED2BDC" w:rsidP="005358B8">
      <w:pPr>
        <w:shd w:val="clear" w:color="auto" w:fill="FFFFFF"/>
        <w:spacing w:line="360" w:lineRule="auto"/>
        <w:jc w:val="both"/>
        <w:rPr>
          <w:rFonts w:ascii="David" w:eastAsia="David" w:hAnsi="David"/>
          <w:sz w:val="24"/>
        </w:rPr>
      </w:pPr>
      <w:r>
        <w:rPr>
          <w:rFonts w:ascii="David" w:eastAsia="David" w:hAnsi="David"/>
          <w:sz w:val="24"/>
          <w:rtl/>
        </w:rPr>
        <w:t xml:space="preserve">החברות במערכת </w:t>
      </w:r>
      <w:r w:rsidR="006C5D47" w:rsidRPr="00472B9A">
        <w:rPr>
          <w:rFonts w:ascii="David" w:eastAsia="David" w:hAnsi="David" w:hint="cs"/>
          <w:b/>
          <w:bCs/>
          <w:sz w:val="24"/>
          <w:rtl/>
        </w:rPr>
        <w:t>״</w:t>
      </w:r>
      <w:r w:rsidR="006C5D47" w:rsidRPr="00472B9A">
        <w:rPr>
          <w:rFonts w:ascii="David" w:eastAsia="David" w:hAnsi="David"/>
          <w:bCs/>
          <w:sz w:val="24"/>
          <w:rtl/>
        </w:rPr>
        <w:t>עיוני משפט</w:t>
      </w:r>
      <w:r w:rsidR="006C5D47" w:rsidRPr="00472B9A">
        <w:rPr>
          <w:rFonts w:ascii="David" w:eastAsia="David" w:hAnsi="David" w:hint="cs"/>
          <w:bCs/>
          <w:sz w:val="24"/>
          <w:rtl/>
        </w:rPr>
        <w:t>״</w:t>
      </w:r>
      <w:r>
        <w:rPr>
          <w:rFonts w:ascii="David" w:eastAsia="David" w:hAnsi="David"/>
          <w:sz w:val="24"/>
          <w:rtl/>
        </w:rPr>
        <w:t xml:space="preserve">, כוללת גם עבודת עריכה של מאמרים </w:t>
      </w:r>
      <w:r w:rsidRPr="00C34E17">
        <w:rPr>
          <w:rFonts w:ascii="David" w:eastAsia="David" w:hAnsi="David"/>
          <w:sz w:val="24"/>
          <w:rtl/>
        </w:rPr>
        <w:t xml:space="preserve">בפורום </w:t>
      </w:r>
      <w:r w:rsidR="00C34E17" w:rsidRPr="00C34E17">
        <w:rPr>
          <w:rFonts w:ascii="David" w:eastAsia="David" w:hAnsi="David" w:hint="cs"/>
          <w:sz w:val="24"/>
          <w:rtl/>
        </w:rPr>
        <w:t>״</w:t>
      </w:r>
      <w:r w:rsidRPr="00C34E17">
        <w:rPr>
          <w:rFonts w:ascii="David" w:eastAsia="David" w:hAnsi="David"/>
          <w:sz w:val="24"/>
          <w:rtl/>
        </w:rPr>
        <w:t>עיוני משפט</w:t>
      </w:r>
      <w:r w:rsidR="00C34E17" w:rsidRPr="00C34E17">
        <w:rPr>
          <w:rFonts w:ascii="David" w:eastAsia="David" w:hAnsi="David" w:hint="cs"/>
          <w:sz w:val="24"/>
          <w:rtl/>
        </w:rPr>
        <w:t>״</w:t>
      </w:r>
      <w:r w:rsidRPr="00C34E17">
        <w:rPr>
          <w:rFonts w:ascii="David" w:eastAsia="David" w:hAnsi="David"/>
          <w:sz w:val="24"/>
          <w:rtl/>
        </w:rPr>
        <w:t>,</w:t>
      </w:r>
      <w:r>
        <w:rPr>
          <w:rFonts w:ascii="David" w:eastAsia="David" w:hAnsi="David"/>
          <w:sz w:val="24"/>
          <w:rtl/>
        </w:rPr>
        <w:t xml:space="preserve"> הפלטפורמה המקוונת של כתב העת. מטרת הפורום היא לשמש במה ייחודית ועצמאית בשיח המשפטי בישראל, לכתיבה אקדמית חדשנית ואקטואלית, במסגרת מאמרים קצרים הנוגעים בסוגיות מגוונות ורלוונטיות. מאמרי הפורום מתפרסמים בקצבי זמן קצרים מאלה שנהוגים בכתב העת בגרסתו המודפסת. בנוסף, חברי המערכת לוקחים חלק בפרויקט הייחודי </w:t>
      </w:r>
      <w:r w:rsidR="00C34E17">
        <w:rPr>
          <w:rFonts w:ascii="David" w:eastAsia="David" w:hAnsi="David" w:hint="cs"/>
          <w:sz w:val="24"/>
          <w:rtl/>
        </w:rPr>
        <w:t>״</w:t>
      </w:r>
      <w:proofErr w:type="spellStart"/>
      <w:r w:rsidRPr="00472B9A">
        <w:rPr>
          <w:rFonts w:ascii="David" w:eastAsia="David" w:hAnsi="David"/>
          <w:b/>
          <w:sz w:val="24"/>
          <w:rtl/>
        </w:rPr>
        <w:t>תגוביות</w:t>
      </w:r>
      <w:proofErr w:type="spellEnd"/>
      <w:r w:rsidRPr="00472B9A">
        <w:rPr>
          <w:rFonts w:ascii="David" w:eastAsia="David" w:hAnsi="David"/>
          <w:b/>
          <w:sz w:val="24"/>
          <w:rtl/>
        </w:rPr>
        <w:t xml:space="preserve"> משפט</w:t>
      </w:r>
      <w:r w:rsidR="00C34E17" w:rsidRPr="00472B9A">
        <w:rPr>
          <w:rFonts w:ascii="David" w:eastAsia="David" w:hAnsi="David" w:hint="cs"/>
          <w:b/>
          <w:sz w:val="24"/>
          <w:rtl/>
        </w:rPr>
        <w:t>״</w:t>
      </w:r>
      <w:r w:rsidRPr="00472B9A">
        <w:rPr>
          <w:rFonts w:ascii="David" w:eastAsia="David" w:hAnsi="David"/>
          <w:b/>
          <w:sz w:val="24"/>
          <w:rtl/>
        </w:rPr>
        <w:t>,</w:t>
      </w:r>
      <w:r>
        <w:rPr>
          <w:rFonts w:ascii="David" w:eastAsia="David" w:hAnsi="David"/>
          <w:sz w:val="24"/>
          <w:rtl/>
        </w:rPr>
        <w:t xml:space="preserve"> שמטרתו להוות כלי שימושי ובסיס לשיח פורה לעורכות דין ונשות אקדמיה, אך גם יהיה נגיש לקהל הרחב יותר. </w:t>
      </w:r>
      <w:proofErr w:type="spellStart"/>
      <w:r>
        <w:rPr>
          <w:rFonts w:ascii="David" w:eastAsia="David" w:hAnsi="David"/>
          <w:sz w:val="24"/>
          <w:rtl/>
        </w:rPr>
        <w:t>התגוביות</w:t>
      </w:r>
      <w:proofErr w:type="spellEnd"/>
      <w:r>
        <w:rPr>
          <w:rFonts w:ascii="David" w:eastAsia="David" w:hAnsi="David"/>
          <w:sz w:val="24"/>
          <w:rtl/>
        </w:rPr>
        <w:t xml:space="preserve"> עוסקות בענייני דיומא של העולם המשפטי והשיח הציבורי בישראל – ויכולות לכלול ביקורות, דעות, הערות, הרהורים ועוד לגבי פסיקה חדשה, יוזמות חקיקה, מאורעות משפטיים אקטואליים ועוד.</w:t>
      </w:r>
    </w:p>
    <w:p w14:paraId="57070318" w14:textId="77777777" w:rsidR="00C76863" w:rsidRDefault="00C76863" w:rsidP="005358B8">
      <w:pPr>
        <w:shd w:val="clear" w:color="auto" w:fill="FFFFFF"/>
        <w:spacing w:line="360" w:lineRule="auto"/>
        <w:jc w:val="both"/>
        <w:rPr>
          <w:rFonts w:ascii="David" w:eastAsia="David" w:hAnsi="David"/>
          <w:sz w:val="24"/>
        </w:rPr>
      </w:pPr>
    </w:p>
    <w:p w14:paraId="22C541D6" w14:textId="28EAF3C8" w:rsidR="00C76863" w:rsidRPr="005358B8" w:rsidRDefault="00ED2BDC" w:rsidP="005358B8">
      <w:pPr>
        <w:shd w:val="clear" w:color="auto" w:fill="FFFFFF"/>
        <w:spacing w:line="360" w:lineRule="auto"/>
        <w:jc w:val="both"/>
        <w:rPr>
          <w:rFonts w:ascii="David" w:eastAsia="David" w:hAnsi="David"/>
          <w:b/>
          <w:sz w:val="24"/>
        </w:rPr>
      </w:pPr>
      <w:r>
        <w:rPr>
          <w:rFonts w:ascii="David" w:eastAsia="David" w:hAnsi="David"/>
          <w:sz w:val="24"/>
          <w:rtl/>
        </w:rPr>
        <w:t>על הגשת המועמדות לכלול: נייר ביקורת קצר על המאמר המצורף (פרטי המטלה מצורפים למייל זה), קורות חיים (שיכללו פרטי התקשרות, לרבות כתובת דוא"ל</w:t>
      </w:r>
      <w:r w:rsidR="000C62BE">
        <w:rPr>
          <w:rFonts w:ascii="David" w:eastAsia="David" w:hAnsi="David" w:hint="cs"/>
          <w:sz w:val="24"/>
          <w:rtl/>
        </w:rPr>
        <w:t>, תמונה</w:t>
      </w:r>
      <w:r w:rsidR="0023190B">
        <w:rPr>
          <w:rFonts w:ascii="David" w:eastAsia="David" w:hAnsi="David" w:hint="cs"/>
          <w:sz w:val="24"/>
          <w:rtl/>
        </w:rPr>
        <w:t xml:space="preserve"> ושם באנגלית</w:t>
      </w:r>
      <w:r>
        <w:rPr>
          <w:rFonts w:ascii="David" w:eastAsia="David" w:hAnsi="David"/>
          <w:sz w:val="24"/>
          <w:rtl/>
        </w:rPr>
        <w:t>) וגיליון ציונים עדכני (ממערכת המידע האישי לתלמי</w:t>
      </w:r>
      <w:r w:rsidR="0023190B">
        <w:rPr>
          <w:rFonts w:ascii="David" w:eastAsia="David" w:hAnsi="David" w:hint="cs"/>
          <w:sz w:val="24"/>
          <w:rtl/>
        </w:rPr>
        <w:t>ד</w:t>
      </w:r>
      <w:r w:rsidR="006A05CD">
        <w:rPr>
          <w:rFonts w:ascii="David" w:eastAsia="David" w:hAnsi="David" w:hint="cs"/>
          <w:sz w:val="24"/>
          <w:rtl/>
        </w:rPr>
        <w:t xml:space="preserve">; </w:t>
      </w:r>
      <w:r w:rsidR="00AA621C">
        <w:rPr>
          <w:rFonts w:ascii="David" w:eastAsia="David" w:hAnsi="David" w:hint="cs"/>
          <w:sz w:val="24"/>
          <w:rtl/>
        </w:rPr>
        <w:t>תלמידים ש</w:t>
      </w:r>
      <w:r w:rsidR="00645160" w:rsidRPr="00645160">
        <w:rPr>
          <w:rFonts w:ascii="David" w:eastAsia="David" w:hAnsi="David"/>
          <w:sz w:val="24"/>
          <w:rtl/>
        </w:rPr>
        <w:t xml:space="preserve">משלבים חוג נוסף, </w:t>
      </w:r>
      <w:r w:rsidR="002235CD">
        <w:rPr>
          <w:rFonts w:ascii="David" w:eastAsia="David" w:hAnsi="David" w:hint="cs"/>
          <w:sz w:val="24"/>
          <w:rtl/>
        </w:rPr>
        <w:t xml:space="preserve">מתבקשים לצרף </w:t>
      </w:r>
      <w:r w:rsidR="006A05CD">
        <w:rPr>
          <w:rFonts w:ascii="David" w:eastAsia="David" w:hAnsi="David" w:hint="cs"/>
          <w:sz w:val="24"/>
          <w:rtl/>
        </w:rPr>
        <w:t xml:space="preserve">את </w:t>
      </w:r>
      <w:r w:rsidR="00645160" w:rsidRPr="00645160">
        <w:rPr>
          <w:rFonts w:ascii="David" w:eastAsia="David" w:hAnsi="David"/>
          <w:sz w:val="24"/>
          <w:rtl/>
        </w:rPr>
        <w:t xml:space="preserve">שני </w:t>
      </w:r>
      <w:r w:rsidR="006A05CD">
        <w:rPr>
          <w:rFonts w:ascii="David" w:eastAsia="David" w:hAnsi="David" w:hint="cs"/>
          <w:sz w:val="24"/>
          <w:rtl/>
        </w:rPr>
        <w:t>ה</w:t>
      </w:r>
      <w:r w:rsidR="00645160" w:rsidRPr="00645160">
        <w:rPr>
          <w:rFonts w:ascii="David" w:eastAsia="David" w:hAnsi="David"/>
          <w:sz w:val="24"/>
          <w:rtl/>
        </w:rPr>
        <w:t>גיליונות</w:t>
      </w:r>
      <w:r>
        <w:rPr>
          <w:rFonts w:ascii="David" w:eastAsia="David" w:hAnsi="David"/>
          <w:sz w:val="24"/>
          <w:rtl/>
        </w:rPr>
        <w:t xml:space="preserve">). את המועמדות יש לשלוח לכתובת הדוא"ל </w:t>
      </w:r>
      <w:r>
        <w:rPr>
          <w:rFonts w:ascii="David" w:eastAsia="David" w:hAnsi="David"/>
          <w:b/>
          <w:sz w:val="24"/>
        </w:rPr>
        <w:t xml:space="preserve">tau.law.review@gmail.com </w:t>
      </w:r>
      <w:r w:rsidR="005358B8">
        <w:rPr>
          <w:rFonts w:ascii="David" w:eastAsia="David" w:hAnsi="David" w:hint="cs"/>
          <w:b/>
          <w:sz w:val="24"/>
          <w:rtl/>
        </w:rPr>
        <w:t xml:space="preserve"> </w:t>
      </w:r>
      <w:r w:rsidR="00472B9A">
        <w:rPr>
          <w:rFonts w:ascii="David" w:eastAsia="David" w:hAnsi="David" w:hint="cs"/>
          <w:b/>
          <w:sz w:val="24"/>
          <w:rtl/>
        </w:rPr>
        <w:t xml:space="preserve"> </w:t>
      </w:r>
      <w:r w:rsidRPr="00472B9A">
        <w:rPr>
          <w:rFonts w:ascii="David" w:eastAsia="David" w:hAnsi="David"/>
          <w:bCs/>
          <w:sz w:val="24"/>
          <w:u w:val="single"/>
          <w:rtl/>
        </w:rPr>
        <w:t xml:space="preserve">עד </w:t>
      </w:r>
      <w:r w:rsidR="00EF2916">
        <w:rPr>
          <w:rFonts w:ascii="David" w:eastAsia="David" w:hAnsi="David" w:hint="cs"/>
          <w:bCs/>
          <w:sz w:val="24"/>
          <w:u w:val="single"/>
          <w:rtl/>
        </w:rPr>
        <w:t>ליו</w:t>
      </w:r>
      <w:r>
        <w:rPr>
          <w:rFonts w:ascii="David" w:eastAsia="David" w:hAnsi="David" w:hint="cs"/>
          <w:bCs/>
          <w:sz w:val="24"/>
          <w:u w:val="single"/>
          <w:rtl/>
        </w:rPr>
        <w:t>ם</w:t>
      </w:r>
      <w:r w:rsidR="00EF2916">
        <w:rPr>
          <w:rFonts w:ascii="David" w:eastAsia="David" w:hAnsi="David" w:hint="cs"/>
          <w:bCs/>
          <w:sz w:val="24"/>
          <w:u w:val="single"/>
          <w:rtl/>
        </w:rPr>
        <w:t xml:space="preserve"> </w:t>
      </w:r>
      <w:r w:rsidR="00812943">
        <w:rPr>
          <w:rFonts w:ascii="David" w:eastAsia="David" w:hAnsi="David" w:hint="cs"/>
          <w:bCs/>
          <w:sz w:val="24"/>
          <w:u w:val="single"/>
          <w:rtl/>
        </w:rPr>
        <w:t>חמישי</w:t>
      </w:r>
      <w:r w:rsidRPr="00472B9A">
        <w:rPr>
          <w:rFonts w:ascii="David" w:eastAsia="David" w:hAnsi="David"/>
          <w:bCs/>
          <w:sz w:val="24"/>
          <w:u w:val="single"/>
          <w:rtl/>
        </w:rPr>
        <w:t xml:space="preserve">, </w:t>
      </w:r>
      <w:r w:rsidR="00812943">
        <w:rPr>
          <w:rFonts w:ascii="David" w:eastAsia="David" w:hAnsi="David" w:hint="cs"/>
          <w:bCs/>
          <w:sz w:val="24"/>
          <w:u w:val="single"/>
          <w:rtl/>
        </w:rPr>
        <w:t>6</w:t>
      </w:r>
      <w:r w:rsidRPr="00472B9A">
        <w:rPr>
          <w:rFonts w:ascii="David" w:eastAsia="David" w:hAnsi="David"/>
          <w:bCs/>
          <w:sz w:val="24"/>
          <w:u w:val="single"/>
          <w:rtl/>
        </w:rPr>
        <w:t xml:space="preserve"> בנובמבר 202</w:t>
      </w:r>
      <w:r w:rsidR="0023190B">
        <w:rPr>
          <w:rFonts w:ascii="David" w:eastAsia="David" w:hAnsi="David" w:hint="cs"/>
          <w:bCs/>
          <w:sz w:val="24"/>
          <w:u w:val="single"/>
          <w:rtl/>
        </w:rPr>
        <w:t>5</w:t>
      </w:r>
      <w:r w:rsidRPr="00472B9A">
        <w:rPr>
          <w:rFonts w:ascii="David" w:eastAsia="David" w:hAnsi="David"/>
          <w:bCs/>
          <w:sz w:val="24"/>
          <w:u w:val="single"/>
          <w:rtl/>
        </w:rPr>
        <w:t xml:space="preserve">, בשעה </w:t>
      </w:r>
      <w:r w:rsidR="00812943">
        <w:rPr>
          <w:rFonts w:ascii="David" w:eastAsia="David" w:hAnsi="David" w:hint="cs"/>
          <w:bCs/>
          <w:sz w:val="24"/>
          <w:u w:val="single"/>
          <w:rtl/>
        </w:rPr>
        <w:t>20</w:t>
      </w:r>
      <w:r w:rsidR="00F92E18">
        <w:rPr>
          <w:rFonts w:ascii="David" w:eastAsia="David" w:hAnsi="David" w:hint="cs"/>
          <w:bCs/>
          <w:sz w:val="24"/>
          <w:u w:val="single"/>
          <w:rtl/>
        </w:rPr>
        <w:t>:00.</w:t>
      </w:r>
    </w:p>
    <w:p w14:paraId="0CA3BD2F" w14:textId="77777777" w:rsidR="005358B8" w:rsidRDefault="005358B8" w:rsidP="005358B8">
      <w:pPr>
        <w:shd w:val="clear" w:color="auto" w:fill="FFFFFF"/>
        <w:spacing w:line="360" w:lineRule="auto"/>
        <w:jc w:val="both"/>
        <w:rPr>
          <w:rFonts w:ascii="David" w:eastAsia="David" w:hAnsi="David"/>
          <w:sz w:val="24"/>
          <w:rtl/>
        </w:rPr>
      </w:pPr>
    </w:p>
    <w:p w14:paraId="047B65BE" w14:textId="34073B48" w:rsidR="00C76863" w:rsidRDefault="00ED2BDC" w:rsidP="005358B8">
      <w:pPr>
        <w:shd w:val="clear" w:color="auto" w:fill="FFFFFF"/>
        <w:spacing w:line="360" w:lineRule="auto"/>
        <w:jc w:val="both"/>
        <w:rPr>
          <w:rFonts w:ascii="David" w:eastAsia="David" w:hAnsi="David"/>
          <w:sz w:val="24"/>
        </w:rPr>
      </w:pPr>
      <w:r>
        <w:rPr>
          <w:rFonts w:ascii="David" w:eastAsia="David" w:hAnsi="David"/>
          <w:sz w:val="24"/>
          <w:rtl/>
        </w:rPr>
        <w:t>המועמדים/</w:t>
      </w:r>
      <w:proofErr w:type="spellStart"/>
      <w:r>
        <w:rPr>
          <w:rFonts w:ascii="David" w:eastAsia="David" w:hAnsi="David"/>
          <w:sz w:val="24"/>
          <w:rtl/>
        </w:rPr>
        <w:t>ות</w:t>
      </w:r>
      <w:proofErr w:type="spellEnd"/>
      <w:r>
        <w:rPr>
          <w:rFonts w:ascii="David" w:eastAsia="David" w:hAnsi="David"/>
          <w:sz w:val="24"/>
          <w:rtl/>
        </w:rPr>
        <w:t xml:space="preserve"> שיימצאו מתאימים/</w:t>
      </w:r>
      <w:proofErr w:type="spellStart"/>
      <w:r>
        <w:rPr>
          <w:rFonts w:ascii="David" w:eastAsia="David" w:hAnsi="David"/>
          <w:sz w:val="24"/>
          <w:rtl/>
        </w:rPr>
        <w:t>ות</w:t>
      </w:r>
      <w:proofErr w:type="spellEnd"/>
      <w:r>
        <w:rPr>
          <w:rFonts w:ascii="David" w:eastAsia="David" w:hAnsi="David"/>
          <w:sz w:val="24"/>
          <w:rtl/>
        </w:rPr>
        <w:t xml:space="preserve"> יזומנו לראיון עם צוות העורכים והעורכות שיכלול, בין היתר, דיון מעמיק על המאמר ועל נייר הביקורת. בנוסף, לקראת </w:t>
      </w:r>
      <w:proofErr w:type="spellStart"/>
      <w:r w:rsidR="005358B8">
        <w:rPr>
          <w:rFonts w:ascii="David" w:eastAsia="David" w:hAnsi="David" w:hint="cs"/>
          <w:sz w:val="24"/>
          <w:rtl/>
        </w:rPr>
        <w:t>הראיו</w:t>
      </w:r>
      <w:r w:rsidR="005358B8">
        <w:rPr>
          <w:rFonts w:ascii="David" w:eastAsia="David" w:hAnsi="David" w:hint="eastAsia"/>
          <w:sz w:val="24"/>
          <w:rtl/>
        </w:rPr>
        <w:t>ן</w:t>
      </w:r>
      <w:proofErr w:type="spellEnd"/>
      <w:r>
        <w:rPr>
          <w:rFonts w:ascii="David" w:eastAsia="David" w:hAnsi="David"/>
          <w:sz w:val="24"/>
          <w:rtl/>
        </w:rPr>
        <w:t xml:space="preserve"> יישלח למועמדים/</w:t>
      </w:r>
      <w:proofErr w:type="spellStart"/>
      <w:r>
        <w:rPr>
          <w:rFonts w:ascii="David" w:eastAsia="David" w:hAnsi="David"/>
          <w:sz w:val="24"/>
          <w:rtl/>
        </w:rPr>
        <w:t>ות</w:t>
      </w:r>
      <w:proofErr w:type="spellEnd"/>
      <w:r>
        <w:rPr>
          <w:rFonts w:ascii="David" w:eastAsia="David" w:hAnsi="David"/>
          <w:sz w:val="24"/>
          <w:rtl/>
        </w:rPr>
        <w:t xml:space="preserve"> פסק-דין רלוונטי, שיידון אף הוא בראיון. </w:t>
      </w:r>
    </w:p>
    <w:p w14:paraId="0CFAE9F1" w14:textId="77777777" w:rsidR="00C76863" w:rsidRDefault="00C76863" w:rsidP="005358B8">
      <w:pPr>
        <w:shd w:val="clear" w:color="auto" w:fill="FFFFFF"/>
        <w:spacing w:line="360" w:lineRule="auto"/>
        <w:rPr>
          <w:rFonts w:ascii="David" w:eastAsia="David" w:hAnsi="David"/>
          <w:b/>
          <w:sz w:val="24"/>
        </w:rPr>
      </w:pPr>
    </w:p>
    <w:p w14:paraId="10ED73B5" w14:textId="77777777" w:rsidR="00C76863" w:rsidRDefault="00ED2BDC" w:rsidP="005358B8">
      <w:pPr>
        <w:shd w:val="clear" w:color="auto" w:fill="FFFFFF"/>
        <w:spacing w:after="240" w:line="360" w:lineRule="auto"/>
        <w:rPr>
          <w:rFonts w:ascii="David" w:eastAsia="David" w:hAnsi="David"/>
          <w:sz w:val="24"/>
          <w:u w:val="single"/>
        </w:rPr>
      </w:pPr>
      <w:r>
        <w:rPr>
          <w:rFonts w:ascii="David" w:eastAsia="David" w:hAnsi="David"/>
          <w:sz w:val="24"/>
          <w:u w:val="single"/>
          <w:rtl/>
        </w:rPr>
        <w:t>חשוב לדעת</w:t>
      </w:r>
      <w:r>
        <w:rPr>
          <w:rFonts w:ascii="David" w:eastAsia="David" w:hAnsi="David"/>
          <w:sz w:val="24"/>
        </w:rPr>
        <w:t>:</w:t>
      </w:r>
    </w:p>
    <w:p w14:paraId="007CA03A" w14:textId="77777777" w:rsidR="00C76863" w:rsidRDefault="00ED2BDC" w:rsidP="00472B9A">
      <w:pPr>
        <w:numPr>
          <w:ilvl w:val="0"/>
          <w:numId w:val="1"/>
        </w:numPr>
        <w:pBdr>
          <w:top w:val="nil"/>
          <w:left w:val="nil"/>
          <w:bottom w:val="nil"/>
          <w:right w:val="nil"/>
          <w:between w:val="nil"/>
        </w:pBdr>
        <w:shd w:val="clear" w:color="auto" w:fill="FFFFFF"/>
        <w:spacing w:line="360" w:lineRule="auto"/>
        <w:ind w:right="460"/>
        <w:jc w:val="both"/>
        <w:rPr>
          <w:rFonts w:ascii="David" w:eastAsia="David" w:hAnsi="David"/>
          <w:color w:val="000000"/>
          <w:sz w:val="24"/>
        </w:rPr>
      </w:pPr>
      <w:r>
        <w:rPr>
          <w:rFonts w:ascii="David" w:eastAsia="David" w:hAnsi="David"/>
          <w:color w:val="000000"/>
          <w:sz w:val="24"/>
          <w:rtl/>
        </w:rPr>
        <w:t xml:space="preserve">החברות במערכת כרוכה </w:t>
      </w:r>
      <w:r>
        <w:rPr>
          <w:rFonts w:ascii="David" w:eastAsia="David" w:hAnsi="David"/>
          <w:color w:val="000000"/>
          <w:sz w:val="24"/>
          <w:u w:val="single"/>
          <w:rtl/>
        </w:rPr>
        <w:t>בהתחייבות של כשנתיים</w:t>
      </w:r>
      <w:r>
        <w:rPr>
          <w:rFonts w:ascii="David" w:eastAsia="David" w:hAnsi="David"/>
          <w:color w:val="000000"/>
          <w:sz w:val="24"/>
          <w:rtl/>
        </w:rPr>
        <w:t xml:space="preserve">, לרבות בחופשות הסמסטר, מזכה בנקודות זכות בהיקף של 4 ש"ס (ללא ציון) ודורשת </w:t>
      </w:r>
      <w:r>
        <w:rPr>
          <w:rFonts w:ascii="David" w:eastAsia="David" w:hAnsi="David"/>
          <w:color w:val="000000"/>
          <w:sz w:val="24"/>
          <w:u w:val="single"/>
          <w:rtl/>
        </w:rPr>
        <w:t>מחויבות גבוהה</w:t>
      </w:r>
      <w:r>
        <w:rPr>
          <w:rFonts w:ascii="David" w:eastAsia="David" w:hAnsi="David"/>
          <w:color w:val="000000"/>
          <w:sz w:val="24"/>
        </w:rPr>
        <w:t>.</w:t>
      </w:r>
    </w:p>
    <w:p w14:paraId="481B90C2" w14:textId="77777777" w:rsidR="00C76863" w:rsidRDefault="00ED2BDC" w:rsidP="00472B9A">
      <w:pPr>
        <w:numPr>
          <w:ilvl w:val="0"/>
          <w:numId w:val="1"/>
        </w:numPr>
        <w:pBdr>
          <w:top w:val="nil"/>
          <w:left w:val="nil"/>
          <w:bottom w:val="nil"/>
          <w:right w:val="nil"/>
          <w:between w:val="nil"/>
        </w:pBdr>
        <w:shd w:val="clear" w:color="auto" w:fill="FFFFFF"/>
        <w:spacing w:line="360" w:lineRule="auto"/>
        <w:ind w:right="460"/>
        <w:jc w:val="both"/>
        <w:rPr>
          <w:rFonts w:ascii="David" w:eastAsia="David" w:hAnsi="David"/>
          <w:color w:val="000000"/>
          <w:sz w:val="24"/>
        </w:rPr>
      </w:pPr>
      <w:r>
        <w:rPr>
          <w:rFonts w:ascii="David" w:eastAsia="David" w:hAnsi="David"/>
          <w:color w:val="000000"/>
          <w:sz w:val="24"/>
          <w:rtl/>
        </w:rPr>
        <w:t>העבודה נעשית בצוותים בהנחיית העורכים/</w:t>
      </w:r>
      <w:proofErr w:type="spellStart"/>
      <w:r>
        <w:rPr>
          <w:rFonts w:ascii="David" w:eastAsia="David" w:hAnsi="David"/>
          <w:color w:val="000000"/>
          <w:sz w:val="24"/>
          <w:rtl/>
        </w:rPr>
        <w:t>ות</w:t>
      </w:r>
      <w:proofErr w:type="spellEnd"/>
      <w:r>
        <w:rPr>
          <w:rFonts w:ascii="David" w:eastAsia="David" w:hAnsi="David"/>
          <w:color w:val="000000"/>
          <w:sz w:val="24"/>
          <w:rtl/>
        </w:rPr>
        <w:t>, וכוללת את עריכת המאמרים וכן ביצוע משימות אחרות הנוגעות לכתב העת. בנוסף, מתקיימים מפגשים שוטפים לחברי/</w:t>
      </w:r>
      <w:proofErr w:type="spellStart"/>
      <w:r>
        <w:rPr>
          <w:rFonts w:ascii="David" w:eastAsia="David" w:hAnsi="David"/>
          <w:color w:val="000000"/>
          <w:sz w:val="24"/>
          <w:rtl/>
        </w:rPr>
        <w:t>ות</w:t>
      </w:r>
      <w:proofErr w:type="spellEnd"/>
      <w:r>
        <w:rPr>
          <w:rFonts w:ascii="David" w:eastAsia="David" w:hAnsi="David"/>
          <w:color w:val="000000"/>
          <w:sz w:val="24"/>
          <w:rtl/>
        </w:rPr>
        <w:t xml:space="preserve"> המערכת.</w:t>
      </w:r>
    </w:p>
    <w:p w14:paraId="648D4B73" w14:textId="0B5D61FC" w:rsidR="00C76863" w:rsidRDefault="00ED2BDC" w:rsidP="00472B9A">
      <w:pPr>
        <w:numPr>
          <w:ilvl w:val="0"/>
          <w:numId w:val="1"/>
        </w:numPr>
        <w:pBdr>
          <w:top w:val="nil"/>
          <w:left w:val="nil"/>
          <w:bottom w:val="nil"/>
          <w:right w:val="nil"/>
          <w:between w:val="nil"/>
        </w:pBdr>
        <w:shd w:val="clear" w:color="auto" w:fill="FFFFFF"/>
        <w:spacing w:line="360" w:lineRule="auto"/>
        <w:ind w:right="460"/>
        <w:jc w:val="both"/>
        <w:rPr>
          <w:rFonts w:ascii="David" w:eastAsia="David" w:hAnsi="David"/>
          <w:color w:val="000000"/>
          <w:sz w:val="24"/>
        </w:rPr>
      </w:pPr>
      <w:r>
        <w:rPr>
          <w:rFonts w:ascii="David" w:eastAsia="David" w:hAnsi="David"/>
          <w:color w:val="000000"/>
          <w:sz w:val="24"/>
          <w:rtl/>
        </w:rPr>
        <w:t>חברי וחברות מערכת שיצטיינו בעבודתם/ן, יוכלו להגיש מועמדות לתפקיד עורכ</w:t>
      </w:r>
      <w:r>
        <w:rPr>
          <w:rFonts w:ascii="David" w:eastAsia="David" w:hAnsi="David"/>
          <w:sz w:val="24"/>
          <w:rtl/>
        </w:rPr>
        <w:t>ים</w:t>
      </w:r>
      <w:r>
        <w:rPr>
          <w:rFonts w:ascii="David" w:eastAsia="David" w:hAnsi="David"/>
          <w:color w:val="000000"/>
          <w:sz w:val="24"/>
        </w:rPr>
        <w:t>/</w:t>
      </w:r>
      <w:proofErr w:type="spellStart"/>
      <w:r>
        <w:rPr>
          <w:rFonts w:ascii="David" w:eastAsia="David" w:hAnsi="David"/>
          <w:sz w:val="24"/>
          <w:rtl/>
        </w:rPr>
        <w:t>ות</w:t>
      </w:r>
      <w:proofErr w:type="spellEnd"/>
      <w:r>
        <w:rPr>
          <w:rFonts w:ascii="David" w:eastAsia="David" w:hAnsi="David"/>
          <w:color w:val="000000"/>
          <w:sz w:val="24"/>
          <w:rtl/>
        </w:rPr>
        <w:t xml:space="preserve"> כרך</w:t>
      </w:r>
      <w:r w:rsidR="0023190B">
        <w:rPr>
          <w:rFonts w:ascii="David" w:eastAsia="David" w:hAnsi="David" w:hint="cs"/>
          <w:color w:val="000000"/>
          <w:sz w:val="24"/>
          <w:rtl/>
        </w:rPr>
        <w:t xml:space="preserve"> נא</w:t>
      </w:r>
      <w:r>
        <w:rPr>
          <w:rFonts w:ascii="David" w:eastAsia="David" w:hAnsi="David"/>
          <w:color w:val="000000"/>
          <w:sz w:val="24"/>
        </w:rPr>
        <w:t>.</w:t>
      </w:r>
    </w:p>
    <w:p w14:paraId="1B947271" w14:textId="77777777" w:rsidR="00C76863" w:rsidRDefault="00ED2BDC" w:rsidP="00472B9A">
      <w:pPr>
        <w:numPr>
          <w:ilvl w:val="0"/>
          <w:numId w:val="1"/>
        </w:numPr>
        <w:pBdr>
          <w:top w:val="nil"/>
          <w:left w:val="nil"/>
          <w:bottom w:val="nil"/>
          <w:right w:val="nil"/>
          <w:between w:val="nil"/>
        </w:pBdr>
        <w:shd w:val="clear" w:color="auto" w:fill="FFFFFF"/>
        <w:spacing w:line="360" w:lineRule="auto"/>
        <w:ind w:right="460"/>
        <w:jc w:val="both"/>
        <w:rPr>
          <w:rFonts w:ascii="David" w:eastAsia="David" w:hAnsi="David"/>
          <w:color w:val="000000"/>
          <w:sz w:val="24"/>
        </w:rPr>
      </w:pPr>
      <w:r>
        <w:rPr>
          <w:rFonts w:ascii="David" w:eastAsia="David" w:hAnsi="David"/>
          <w:color w:val="000000"/>
          <w:sz w:val="24"/>
          <w:rtl/>
        </w:rPr>
        <w:t xml:space="preserve">למידע נוסף, </w:t>
      </w:r>
      <w:r>
        <w:rPr>
          <w:rFonts w:ascii="David" w:eastAsia="David" w:hAnsi="David"/>
          <w:sz w:val="24"/>
          <w:rtl/>
        </w:rPr>
        <w:t>בקרו</w:t>
      </w:r>
      <w:hyperlink r:id="rId8">
        <w:r w:rsidR="00C76863">
          <w:rPr>
            <w:rFonts w:ascii="David" w:eastAsia="David" w:hAnsi="David"/>
            <w:color w:val="000000"/>
            <w:sz w:val="24"/>
          </w:rPr>
          <w:t xml:space="preserve"> </w:t>
        </w:r>
      </w:hyperlink>
      <w:hyperlink r:id="rId9">
        <w:r w:rsidR="00C76863">
          <w:rPr>
            <w:rFonts w:ascii="David" w:eastAsia="David" w:hAnsi="David"/>
            <w:color w:val="0000FF"/>
            <w:sz w:val="24"/>
            <w:u w:val="single"/>
            <w:rtl/>
          </w:rPr>
          <w:t>באתר</w:t>
        </w:r>
      </w:hyperlink>
      <w:hyperlink r:id="rId10">
        <w:r w:rsidR="00C76863">
          <w:rPr>
            <w:rFonts w:ascii="David" w:eastAsia="David" w:hAnsi="David"/>
            <w:color w:val="0000FF"/>
            <w:sz w:val="24"/>
            <w:u w:val="single"/>
            <w:rtl/>
          </w:rPr>
          <w:t xml:space="preserve"> </w:t>
        </w:r>
      </w:hyperlink>
      <w:hyperlink r:id="rId11">
        <w:r w:rsidR="00C76863">
          <w:rPr>
            <w:rFonts w:ascii="David" w:eastAsia="David" w:hAnsi="David"/>
            <w:color w:val="0000FF"/>
            <w:sz w:val="24"/>
            <w:u w:val="single"/>
            <w:rtl/>
          </w:rPr>
          <w:t>כתב</w:t>
        </w:r>
      </w:hyperlink>
      <w:hyperlink r:id="rId12">
        <w:r w:rsidR="00C76863">
          <w:rPr>
            <w:rFonts w:ascii="David" w:eastAsia="David" w:hAnsi="David"/>
            <w:color w:val="0000FF"/>
            <w:sz w:val="24"/>
            <w:u w:val="single"/>
            <w:rtl/>
          </w:rPr>
          <w:t>-</w:t>
        </w:r>
      </w:hyperlink>
      <w:hyperlink r:id="rId13">
        <w:r w:rsidR="00C76863">
          <w:rPr>
            <w:rFonts w:ascii="David" w:eastAsia="David" w:hAnsi="David"/>
            <w:color w:val="0000FF"/>
            <w:sz w:val="24"/>
            <w:u w:val="single"/>
            <w:rtl/>
          </w:rPr>
          <w:t>העת</w:t>
        </w:r>
      </w:hyperlink>
      <w:r>
        <w:rPr>
          <w:rFonts w:ascii="David" w:eastAsia="David" w:hAnsi="David"/>
          <w:color w:val="000000"/>
          <w:sz w:val="24"/>
          <w:u w:val="single"/>
        </w:rPr>
        <w:t>.</w:t>
      </w:r>
    </w:p>
    <w:p w14:paraId="28F70F9A" w14:textId="77777777" w:rsidR="00C76863" w:rsidRDefault="00C76863" w:rsidP="005358B8">
      <w:pPr>
        <w:shd w:val="clear" w:color="auto" w:fill="FFFFFF"/>
        <w:spacing w:line="360" w:lineRule="auto"/>
        <w:jc w:val="both"/>
        <w:rPr>
          <w:rFonts w:ascii="David" w:eastAsia="David" w:hAnsi="David"/>
          <w:b/>
          <w:sz w:val="24"/>
          <w:u w:val="single"/>
        </w:rPr>
      </w:pPr>
    </w:p>
    <w:p w14:paraId="291E436A" w14:textId="63BF6E65" w:rsidR="00C76863" w:rsidRDefault="00FE375B" w:rsidP="005358B8">
      <w:pPr>
        <w:shd w:val="clear" w:color="auto" w:fill="FFFFFF"/>
        <w:spacing w:line="360" w:lineRule="auto"/>
        <w:jc w:val="both"/>
        <w:rPr>
          <w:rFonts w:ascii="David" w:eastAsia="David" w:hAnsi="David"/>
          <w:sz w:val="24"/>
        </w:rPr>
      </w:pPr>
      <w:r>
        <w:rPr>
          <w:rFonts w:ascii="David" w:eastAsia="David" w:hAnsi="David" w:hint="cs"/>
          <w:sz w:val="24"/>
          <w:rtl/>
        </w:rPr>
        <w:t>ככל</w:t>
      </w:r>
      <w:r>
        <w:rPr>
          <w:rFonts w:ascii="David" w:eastAsia="David" w:hAnsi="David"/>
          <w:sz w:val="24"/>
          <w:rtl/>
        </w:rPr>
        <w:t xml:space="preserve"> </w:t>
      </w:r>
      <w:r w:rsidR="005358B8">
        <w:rPr>
          <w:rFonts w:ascii="David" w:eastAsia="David" w:hAnsi="David" w:hint="cs"/>
          <w:sz w:val="24"/>
          <w:rtl/>
        </w:rPr>
        <w:t>שהינך</w:t>
      </w:r>
      <w:r>
        <w:rPr>
          <w:rFonts w:ascii="David" w:eastAsia="David" w:hAnsi="David"/>
          <w:sz w:val="24"/>
          <w:rtl/>
        </w:rPr>
        <w:t xml:space="preserve"> </w:t>
      </w:r>
      <w:proofErr w:type="spellStart"/>
      <w:r>
        <w:rPr>
          <w:rFonts w:ascii="David" w:eastAsia="David" w:hAnsi="David"/>
          <w:sz w:val="24"/>
          <w:rtl/>
        </w:rPr>
        <w:t>מתכוונ</w:t>
      </w:r>
      <w:proofErr w:type="spellEnd"/>
      <w:r>
        <w:rPr>
          <w:rFonts w:ascii="David" w:eastAsia="David" w:hAnsi="David"/>
          <w:sz w:val="24"/>
          <w:rtl/>
        </w:rPr>
        <w:t xml:space="preserve">/ת להגיש מועמדות ליותר מכתב עת אחד, תתבקש/י למלא טופס תיעדוף מקוון מיד בתום </w:t>
      </w:r>
      <w:proofErr w:type="spellStart"/>
      <w:r>
        <w:rPr>
          <w:rFonts w:ascii="David" w:eastAsia="David" w:hAnsi="David"/>
          <w:sz w:val="24"/>
          <w:rtl/>
        </w:rPr>
        <w:t>הראיון</w:t>
      </w:r>
      <w:proofErr w:type="spellEnd"/>
      <w:r>
        <w:rPr>
          <w:rFonts w:ascii="David" w:eastAsia="David" w:hAnsi="David"/>
          <w:sz w:val="24"/>
          <w:rtl/>
        </w:rPr>
        <w:t xml:space="preserve"> האחרון (הקישור לטופס ישלח בהמשך). </w:t>
      </w:r>
      <w:r>
        <w:rPr>
          <w:rFonts w:ascii="David" w:eastAsia="David" w:hAnsi="David"/>
          <w:sz w:val="24"/>
          <w:u w:val="single"/>
          <w:rtl/>
        </w:rPr>
        <w:t>אין לשלוח את סדר העדיפויות במייל</w:t>
      </w:r>
      <w:r>
        <w:rPr>
          <w:rFonts w:ascii="David" w:eastAsia="David" w:hAnsi="David"/>
          <w:sz w:val="24"/>
        </w:rPr>
        <w:t>.</w:t>
      </w:r>
    </w:p>
    <w:p w14:paraId="090D0364" w14:textId="77777777" w:rsidR="00C76863" w:rsidRDefault="00ED2BDC" w:rsidP="005358B8">
      <w:pPr>
        <w:shd w:val="clear" w:color="auto" w:fill="FFFFFF"/>
        <w:spacing w:line="360" w:lineRule="auto"/>
        <w:jc w:val="both"/>
        <w:rPr>
          <w:rFonts w:ascii="David" w:eastAsia="David" w:hAnsi="David"/>
          <w:sz w:val="24"/>
        </w:rPr>
      </w:pPr>
      <w:r>
        <w:rPr>
          <w:rFonts w:ascii="David" w:eastAsia="David" w:hAnsi="David"/>
          <w:b/>
          <w:sz w:val="24"/>
        </w:rPr>
        <w:t xml:space="preserve"> </w:t>
      </w:r>
    </w:p>
    <w:p w14:paraId="5347CA8D" w14:textId="77777777" w:rsidR="00C76863" w:rsidRDefault="00ED2BDC" w:rsidP="005358B8">
      <w:pPr>
        <w:shd w:val="clear" w:color="auto" w:fill="FFFFFF"/>
        <w:spacing w:line="360" w:lineRule="auto"/>
        <w:ind w:right="5580"/>
        <w:rPr>
          <w:rFonts w:ascii="David" w:eastAsia="David" w:hAnsi="David"/>
          <w:sz w:val="24"/>
        </w:rPr>
      </w:pPr>
      <w:r>
        <w:rPr>
          <w:rFonts w:ascii="David" w:eastAsia="David" w:hAnsi="David"/>
          <w:sz w:val="24"/>
          <w:rtl/>
        </w:rPr>
        <w:t>בברכה,</w:t>
      </w:r>
    </w:p>
    <w:p w14:paraId="0432580C" w14:textId="77777777" w:rsidR="00C76863" w:rsidRDefault="00C76863" w:rsidP="005358B8">
      <w:pPr>
        <w:shd w:val="clear" w:color="auto" w:fill="FFFFFF"/>
        <w:spacing w:line="360" w:lineRule="auto"/>
        <w:ind w:right="5580"/>
        <w:rPr>
          <w:rFonts w:ascii="David" w:eastAsia="David" w:hAnsi="David"/>
          <w:sz w:val="24"/>
        </w:rPr>
      </w:pPr>
    </w:p>
    <w:p w14:paraId="1A686927" w14:textId="348EF5A9" w:rsidR="00C76863" w:rsidRDefault="00ED2BDC" w:rsidP="005358B8">
      <w:pPr>
        <w:shd w:val="clear" w:color="auto" w:fill="FFFFFF"/>
        <w:spacing w:line="360" w:lineRule="auto"/>
        <w:ind w:right="5580"/>
        <w:jc w:val="both"/>
        <w:rPr>
          <w:rFonts w:ascii="David" w:eastAsia="David" w:hAnsi="David"/>
          <w:sz w:val="24"/>
        </w:rPr>
      </w:pPr>
      <w:r>
        <w:rPr>
          <w:rFonts w:ascii="David" w:eastAsia="David" w:hAnsi="David"/>
          <w:sz w:val="24"/>
          <w:rtl/>
        </w:rPr>
        <w:t xml:space="preserve">פרופ' </w:t>
      </w:r>
      <w:r w:rsidR="006A05CD">
        <w:rPr>
          <w:rFonts w:ascii="David" w:eastAsia="David" w:hAnsi="David" w:hint="cs"/>
          <w:sz w:val="24"/>
          <w:rtl/>
        </w:rPr>
        <w:t>קובי</w:t>
      </w:r>
      <w:r>
        <w:rPr>
          <w:rFonts w:ascii="David" w:eastAsia="David" w:hAnsi="David"/>
          <w:sz w:val="24"/>
          <w:rtl/>
        </w:rPr>
        <w:t xml:space="preserve"> </w:t>
      </w:r>
      <w:proofErr w:type="spellStart"/>
      <w:r>
        <w:rPr>
          <w:rFonts w:ascii="David" w:eastAsia="David" w:hAnsi="David"/>
          <w:sz w:val="24"/>
          <w:rtl/>
        </w:rPr>
        <w:t>קסטיאל</w:t>
      </w:r>
      <w:proofErr w:type="spellEnd"/>
      <w:r>
        <w:rPr>
          <w:rFonts w:ascii="David" w:eastAsia="David" w:hAnsi="David"/>
          <w:sz w:val="24"/>
          <w:rtl/>
        </w:rPr>
        <w:t>, עורך ראשי</w:t>
      </w:r>
    </w:p>
    <w:p w14:paraId="3296B7C3" w14:textId="77777777" w:rsidR="00C76863" w:rsidRDefault="00C76863" w:rsidP="005358B8">
      <w:pPr>
        <w:shd w:val="clear" w:color="auto" w:fill="FFFFFF"/>
        <w:spacing w:line="360" w:lineRule="auto"/>
        <w:ind w:right="5580"/>
        <w:jc w:val="both"/>
        <w:rPr>
          <w:rFonts w:ascii="David" w:eastAsia="David" w:hAnsi="David"/>
          <w:sz w:val="24"/>
        </w:rPr>
      </w:pPr>
    </w:p>
    <w:p w14:paraId="5B148F53" w14:textId="314FC7EF" w:rsidR="00C76863" w:rsidRDefault="0023190B" w:rsidP="005358B8">
      <w:pPr>
        <w:pBdr>
          <w:top w:val="nil"/>
          <w:left w:val="nil"/>
          <w:bottom w:val="nil"/>
          <w:right w:val="nil"/>
          <w:between w:val="nil"/>
        </w:pBdr>
        <w:spacing w:line="360" w:lineRule="auto"/>
        <w:rPr>
          <w:rFonts w:ascii="David" w:eastAsia="David" w:hAnsi="David"/>
          <w:color w:val="000000"/>
          <w:sz w:val="24"/>
        </w:rPr>
      </w:pPr>
      <w:r>
        <w:rPr>
          <w:rFonts w:ascii="David" w:eastAsia="David" w:hAnsi="David" w:hint="cs"/>
          <w:sz w:val="24"/>
          <w:rtl/>
        </w:rPr>
        <w:t xml:space="preserve">אריאל </w:t>
      </w:r>
      <w:proofErr w:type="spellStart"/>
      <w:r>
        <w:rPr>
          <w:rFonts w:ascii="David" w:eastAsia="David" w:hAnsi="David" w:hint="cs"/>
          <w:sz w:val="24"/>
          <w:rtl/>
        </w:rPr>
        <w:t>לוצקי</w:t>
      </w:r>
      <w:proofErr w:type="spellEnd"/>
      <w:r w:rsidR="005358B8">
        <w:rPr>
          <w:rFonts w:ascii="David" w:eastAsia="David" w:hAnsi="David" w:hint="cs"/>
          <w:sz w:val="24"/>
          <w:rtl/>
        </w:rPr>
        <w:t>,</w:t>
      </w:r>
      <w:r>
        <w:rPr>
          <w:rFonts w:ascii="David" w:eastAsia="David" w:hAnsi="David" w:hint="cs"/>
          <w:color w:val="000000"/>
          <w:sz w:val="24"/>
          <w:rtl/>
        </w:rPr>
        <w:t xml:space="preserve"> דוד </w:t>
      </w:r>
      <w:proofErr w:type="spellStart"/>
      <w:r>
        <w:rPr>
          <w:rFonts w:ascii="David" w:eastAsia="David" w:hAnsi="David" w:hint="cs"/>
          <w:color w:val="000000"/>
          <w:sz w:val="24"/>
          <w:rtl/>
        </w:rPr>
        <w:t>פליידרביש</w:t>
      </w:r>
      <w:proofErr w:type="spellEnd"/>
      <w:r>
        <w:rPr>
          <w:rFonts w:ascii="David" w:eastAsia="David" w:hAnsi="David" w:hint="cs"/>
          <w:color w:val="000000"/>
          <w:sz w:val="24"/>
          <w:rtl/>
        </w:rPr>
        <w:t>, תכלת פריד,</w:t>
      </w:r>
      <w:r w:rsidR="006A05CD">
        <w:rPr>
          <w:rFonts w:ascii="David" w:eastAsia="David" w:hAnsi="David" w:hint="cs"/>
          <w:color w:val="000000"/>
          <w:sz w:val="24"/>
          <w:rtl/>
        </w:rPr>
        <w:t xml:space="preserve"> </w:t>
      </w:r>
      <w:r w:rsidR="006A05CD">
        <w:rPr>
          <w:rFonts w:ascii="David" w:eastAsia="David" w:hAnsi="David" w:hint="cs"/>
          <w:sz w:val="24"/>
          <w:rtl/>
        </w:rPr>
        <w:t>שירה כורש,</w:t>
      </w:r>
    </w:p>
    <w:p w14:paraId="3ECB5B0A" w14:textId="2BE027DF" w:rsidR="00C76863" w:rsidRDefault="00ED2BDC" w:rsidP="005358B8">
      <w:pPr>
        <w:pBdr>
          <w:top w:val="nil"/>
          <w:left w:val="nil"/>
          <w:bottom w:val="nil"/>
          <w:right w:val="nil"/>
          <w:between w:val="nil"/>
        </w:pBdr>
        <w:spacing w:line="360" w:lineRule="auto"/>
        <w:rPr>
          <w:rFonts w:ascii="David" w:eastAsia="David" w:hAnsi="David"/>
          <w:sz w:val="32"/>
          <w:szCs w:val="32"/>
          <w:u w:val="single"/>
        </w:rPr>
      </w:pPr>
      <w:r>
        <w:rPr>
          <w:rFonts w:ascii="David" w:eastAsia="David" w:hAnsi="David"/>
          <w:color w:val="000000"/>
          <w:sz w:val="24"/>
          <w:rtl/>
        </w:rPr>
        <w:t xml:space="preserve">עורכות ועורכי כרך </w:t>
      </w:r>
      <w:r w:rsidR="0023190B">
        <w:rPr>
          <w:rFonts w:ascii="David" w:eastAsia="David" w:hAnsi="David" w:hint="cs"/>
          <w:color w:val="000000"/>
          <w:sz w:val="24"/>
          <w:rtl/>
        </w:rPr>
        <w:t>נ</w:t>
      </w:r>
      <w:r>
        <w:rPr>
          <w:rFonts w:ascii="David" w:eastAsia="David" w:hAnsi="David"/>
          <w:sz w:val="24"/>
          <w:rtl/>
        </w:rPr>
        <w:t>.</w:t>
      </w:r>
    </w:p>
    <w:p w14:paraId="1A705A17" w14:textId="77777777" w:rsidR="00C76863" w:rsidRDefault="00C76863" w:rsidP="005358B8">
      <w:pPr>
        <w:shd w:val="clear" w:color="auto" w:fill="FFFFFF"/>
        <w:spacing w:before="120" w:line="360" w:lineRule="auto"/>
        <w:ind w:right="920"/>
        <w:jc w:val="both"/>
        <w:rPr>
          <w:rFonts w:ascii="David" w:eastAsia="David" w:hAnsi="David"/>
          <w:sz w:val="32"/>
          <w:szCs w:val="32"/>
          <w:u w:val="single"/>
        </w:rPr>
      </w:pPr>
    </w:p>
    <w:p w14:paraId="5F143C9F" w14:textId="77777777" w:rsidR="005358B8" w:rsidRDefault="005358B8" w:rsidP="005358B8">
      <w:pPr>
        <w:shd w:val="clear" w:color="auto" w:fill="FFFFFF"/>
        <w:spacing w:before="120" w:line="360" w:lineRule="auto"/>
        <w:ind w:right="920"/>
        <w:jc w:val="both"/>
        <w:rPr>
          <w:rFonts w:ascii="David" w:eastAsia="David" w:hAnsi="David"/>
          <w:sz w:val="32"/>
          <w:szCs w:val="32"/>
          <w:u w:val="single"/>
          <w:rtl/>
        </w:rPr>
      </w:pPr>
    </w:p>
    <w:p w14:paraId="47FA1096" w14:textId="77777777" w:rsidR="005358B8" w:rsidRDefault="005358B8" w:rsidP="005358B8">
      <w:pPr>
        <w:shd w:val="clear" w:color="auto" w:fill="FFFFFF"/>
        <w:spacing w:before="120" w:line="360" w:lineRule="auto"/>
        <w:ind w:right="920"/>
        <w:jc w:val="both"/>
        <w:rPr>
          <w:rFonts w:ascii="David" w:eastAsia="David" w:hAnsi="David"/>
          <w:sz w:val="32"/>
          <w:szCs w:val="32"/>
          <w:u w:val="single"/>
          <w:rtl/>
        </w:rPr>
      </w:pPr>
    </w:p>
    <w:p w14:paraId="46FDBD82" w14:textId="77777777" w:rsidR="005358B8" w:rsidRDefault="005358B8" w:rsidP="005358B8">
      <w:pPr>
        <w:shd w:val="clear" w:color="auto" w:fill="FFFFFF"/>
        <w:spacing w:before="120" w:line="360" w:lineRule="auto"/>
        <w:ind w:right="920"/>
        <w:jc w:val="both"/>
        <w:rPr>
          <w:rFonts w:ascii="David" w:eastAsia="David" w:hAnsi="David"/>
          <w:sz w:val="32"/>
          <w:szCs w:val="32"/>
          <w:u w:val="single"/>
          <w:rtl/>
        </w:rPr>
      </w:pPr>
    </w:p>
    <w:p w14:paraId="5606912B" w14:textId="77777777" w:rsidR="005358B8" w:rsidRDefault="005358B8" w:rsidP="005358B8">
      <w:pPr>
        <w:shd w:val="clear" w:color="auto" w:fill="FFFFFF"/>
        <w:spacing w:before="120" w:line="360" w:lineRule="auto"/>
        <w:ind w:right="920"/>
        <w:jc w:val="both"/>
        <w:rPr>
          <w:rFonts w:ascii="David" w:eastAsia="David" w:hAnsi="David"/>
          <w:sz w:val="32"/>
          <w:szCs w:val="32"/>
          <w:u w:val="single"/>
          <w:rtl/>
        </w:rPr>
      </w:pPr>
    </w:p>
    <w:p w14:paraId="23744CBC" w14:textId="77777777" w:rsidR="005B2D5C" w:rsidRDefault="005B2D5C" w:rsidP="005B2D5C">
      <w:pPr>
        <w:shd w:val="clear" w:color="auto" w:fill="FFFFFF"/>
        <w:spacing w:before="120" w:line="360" w:lineRule="auto"/>
        <w:ind w:right="920"/>
        <w:rPr>
          <w:rFonts w:ascii="David" w:eastAsia="David" w:hAnsi="David"/>
          <w:sz w:val="32"/>
          <w:szCs w:val="32"/>
          <w:u w:val="single"/>
          <w:rtl/>
        </w:rPr>
      </w:pPr>
    </w:p>
    <w:p w14:paraId="5CA5FFF6" w14:textId="77777777" w:rsidR="005B2D5C" w:rsidRPr="00472B9A" w:rsidRDefault="005B2D5C" w:rsidP="005B2D5C">
      <w:pPr>
        <w:shd w:val="clear" w:color="auto" w:fill="FFFFFF"/>
        <w:spacing w:before="120" w:line="360" w:lineRule="auto"/>
        <w:ind w:right="920"/>
        <w:rPr>
          <w:rFonts w:ascii="David" w:eastAsia="David" w:hAnsi="David"/>
          <w:b/>
          <w:bCs/>
          <w:sz w:val="24"/>
          <w:rtl/>
        </w:rPr>
      </w:pPr>
    </w:p>
    <w:p w14:paraId="633CD475" w14:textId="3370C532" w:rsidR="00C76863" w:rsidRPr="005358B8" w:rsidRDefault="006C5D47" w:rsidP="005358B8">
      <w:pPr>
        <w:shd w:val="clear" w:color="auto" w:fill="FFFFFF"/>
        <w:spacing w:before="120" w:line="360" w:lineRule="auto"/>
        <w:ind w:right="920"/>
        <w:jc w:val="center"/>
        <w:rPr>
          <w:rFonts w:ascii="David" w:eastAsia="David" w:hAnsi="David"/>
          <w:b/>
          <w:bCs/>
          <w:sz w:val="32"/>
          <w:szCs w:val="32"/>
        </w:rPr>
      </w:pPr>
      <w:r w:rsidRPr="00472B9A">
        <w:rPr>
          <w:rFonts w:ascii="David" w:eastAsia="David" w:hAnsi="David" w:hint="cs"/>
          <w:b/>
          <w:bCs/>
          <w:sz w:val="32"/>
          <w:szCs w:val="32"/>
          <w:rtl/>
        </w:rPr>
        <w:lastRenderedPageBreak/>
        <w:t xml:space="preserve">                      </w:t>
      </w:r>
      <w:r w:rsidRPr="00472B9A">
        <w:rPr>
          <w:rFonts w:ascii="David" w:eastAsia="David" w:hAnsi="David"/>
          <w:b/>
          <w:bCs/>
          <w:sz w:val="32"/>
          <w:szCs w:val="32"/>
          <w:rtl/>
        </w:rPr>
        <w:t xml:space="preserve">מטלת כתיבה – מיונים למערכת </w:t>
      </w:r>
      <w:r w:rsidRPr="00472B9A">
        <w:rPr>
          <w:rFonts w:ascii="David" w:eastAsia="David" w:hAnsi="David" w:hint="cs"/>
          <w:b/>
          <w:bCs/>
          <w:sz w:val="32"/>
          <w:szCs w:val="32"/>
          <w:rtl/>
        </w:rPr>
        <w:t>״</w:t>
      </w:r>
      <w:r w:rsidRPr="00472B9A">
        <w:rPr>
          <w:rFonts w:ascii="David" w:eastAsia="David" w:hAnsi="David"/>
          <w:b/>
          <w:bCs/>
          <w:sz w:val="32"/>
          <w:szCs w:val="32"/>
          <w:rtl/>
        </w:rPr>
        <w:t>עיוני משפט</w:t>
      </w:r>
      <w:r w:rsidRPr="00472B9A">
        <w:rPr>
          <w:rFonts w:ascii="David" w:eastAsia="David" w:hAnsi="David" w:hint="cs"/>
          <w:b/>
          <w:bCs/>
          <w:sz w:val="32"/>
          <w:szCs w:val="32"/>
          <w:rtl/>
        </w:rPr>
        <w:t>״</w:t>
      </w:r>
      <w:r w:rsidRPr="00472B9A">
        <w:rPr>
          <w:rFonts w:ascii="David" w:eastAsia="David" w:hAnsi="David"/>
          <w:b/>
          <w:bCs/>
          <w:sz w:val="32"/>
          <w:szCs w:val="32"/>
          <w:rtl/>
        </w:rPr>
        <w:t xml:space="preserve"> </w:t>
      </w:r>
      <w:r w:rsidR="0023190B">
        <w:rPr>
          <w:rFonts w:ascii="David" w:eastAsia="David" w:hAnsi="David" w:hint="cs"/>
          <w:b/>
          <w:bCs/>
          <w:sz w:val="32"/>
          <w:szCs w:val="32"/>
          <w:rtl/>
        </w:rPr>
        <w:t>נ</w:t>
      </w:r>
    </w:p>
    <w:p w14:paraId="7A7CA707" w14:textId="1D065EA5" w:rsidR="00C76863" w:rsidRPr="005358B8" w:rsidRDefault="00ED2BDC" w:rsidP="005358B8">
      <w:pPr>
        <w:shd w:val="clear" w:color="auto" w:fill="FFFFFF"/>
        <w:spacing w:before="120" w:line="360" w:lineRule="auto"/>
        <w:ind w:right="120"/>
        <w:jc w:val="both"/>
        <w:rPr>
          <w:rFonts w:ascii="David" w:eastAsia="David" w:hAnsi="David"/>
          <w:sz w:val="24"/>
        </w:rPr>
      </w:pPr>
      <w:r>
        <w:rPr>
          <w:rFonts w:ascii="David" w:eastAsia="David" w:hAnsi="David"/>
          <w:sz w:val="24"/>
          <w:rtl/>
        </w:rPr>
        <w:t xml:space="preserve">נבקשך לקרוא את </w:t>
      </w:r>
      <w:hyperlink r:id="rId14" w:history="1">
        <w:r w:rsidR="00C76863" w:rsidRPr="0023190B">
          <w:rPr>
            <w:rStyle w:val="Hyperlink"/>
            <w:rFonts w:ascii="David" w:eastAsia="David" w:hAnsi="David"/>
            <w:sz w:val="24"/>
            <w:rtl/>
          </w:rPr>
          <w:t>המאמר</w:t>
        </w:r>
      </w:hyperlink>
      <w:r>
        <w:rPr>
          <w:rFonts w:ascii="David" w:eastAsia="David" w:hAnsi="David"/>
          <w:sz w:val="24"/>
        </w:rPr>
        <w:t>:</w:t>
      </w:r>
      <w:r w:rsidR="005358B8">
        <w:rPr>
          <w:rFonts w:ascii="David" w:eastAsia="David" w:hAnsi="David" w:hint="cs"/>
          <w:sz w:val="24"/>
          <w:rtl/>
        </w:rPr>
        <w:t xml:space="preserve"> </w:t>
      </w:r>
      <w:r w:rsidR="007765A0">
        <w:rPr>
          <w:rFonts w:ascii="David" w:eastAsia="David" w:hAnsi="David" w:hint="cs"/>
          <w:bCs/>
          <w:sz w:val="24"/>
          <w:rtl/>
        </w:rPr>
        <w:t>"</w:t>
      </w:r>
      <w:r w:rsidR="000C62BE" w:rsidRPr="000C62BE">
        <w:rPr>
          <w:rFonts w:ascii="David" w:eastAsia="David" w:hAnsi="David"/>
          <w:bCs/>
          <w:sz w:val="24"/>
          <w:rtl/>
        </w:rPr>
        <w:t>שלושה מושגים של דואליות נורמטיבית</w:t>
      </w:r>
      <w:r w:rsidRPr="00472B9A">
        <w:rPr>
          <w:rFonts w:ascii="David" w:eastAsia="David" w:hAnsi="David"/>
          <w:bCs/>
          <w:sz w:val="24"/>
          <w:rtl/>
        </w:rPr>
        <w:t>"</w:t>
      </w:r>
      <w:r w:rsidR="005358B8" w:rsidRPr="005358B8">
        <w:rPr>
          <w:rFonts w:ascii="David" w:eastAsia="David" w:hAnsi="David" w:hint="cs"/>
          <w:b/>
          <w:sz w:val="24"/>
          <w:rtl/>
        </w:rPr>
        <w:t xml:space="preserve"> </w:t>
      </w:r>
      <w:r w:rsidRPr="005358B8">
        <w:rPr>
          <w:rFonts w:ascii="David" w:eastAsia="David" w:hAnsi="David"/>
          <w:b/>
          <w:sz w:val="24"/>
          <w:rtl/>
        </w:rPr>
        <w:t xml:space="preserve">מאת </w:t>
      </w:r>
      <w:r w:rsidR="000C62BE" w:rsidRPr="000C62BE">
        <w:rPr>
          <w:rFonts w:ascii="David" w:eastAsia="David" w:hAnsi="David"/>
          <w:b/>
          <w:sz w:val="24"/>
          <w:rtl/>
        </w:rPr>
        <w:t xml:space="preserve">רונן </w:t>
      </w:r>
      <w:proofErr w:type="spellStart"/>
      <w:r w:rsidR="000C62BE" w:rsidRPr="000C62BE">
        <w:rPr>
          <w:rFonts w:ascii="David" w:eastAsia="David" w:hAnsi="David"/>
          <w:b/>
          <w:sz w:val="24"/>
          <w:rtl/>
        </w:rPr>
        <w:t>פוליאק</w:t>
      </w:r>
      <w:proofErr w:type="spellEnd"/>
      <w:r w:rsidR="000C62BE">
        <w:rPr>
          <w:rFonts w:ascii="David" w:eastAsia="David" w:hAnsi="David" w:hint="cs"/>
          <w:sz w:val="24"/>
          <w:rtl/>
        </w:rPr>
        <w:t>.</w:t>
      </w:r>
    </w:p>
    <w:p w14:paraId="1B20C1A3" w14:textId="77777777" w:rsidR="00C76863" w:rsidRDefault="00ED2BDC" w:rsidP="005358B8">
      <w:pPr>
        <w:shd w:val="clear" w:color="auto" w:fill="FFFFFF"/>
        <w:spacing w:before="120" w:line="360" w:lineRule="auto"/>
        <w:jc w:val="both"/>
        <w:rPr>
          <w:rFonts w:ascii="David" w:eastAsia="David" w:hAnsi="David"/>
          <w:sz w:val="24"/>
        </w:rPr>
      </w:pPr>
      <w:r>
        <w:rPr>
          <w:rFonts w:ascii="David" w:eastAsia="David" w:hAnsi="David"/>
          <w:sz w:val="24"/>
          <w:rtl/>
        </w:rPr>
        <w:t xml:space="preserve">עליך לכתוב חוות דעת קצרה על המאמר המצורף, שתכלול את הביקורות המרכזיות שלך לגביו. חוות הדעת לא תעלה באורכה על עמוד אחד (ברווח של שורה וחצי; שוליים 2.5 ס"מ מכל כיוון; יישור לשני הצדדים; כתב </w:t>
      </w:r>
      <w:r>
        <w:rPr>
          <w:rFonts w:ascii="David" w:eastAsia="David" w:hAnsi="David"/>
          <w:sz w:val="24"/>
        </w:rPr>
        <w:t>David</w:t>
      </w:r>
      <w:r>
        <w:rPr>
          <w:rFonts w:ascii="David" w:eastAsia="David" w:hAnsi="David"/>
          <w:sz w:val="24"/>
          <w:rtl/>
        </w:rPr>
        <w:t xml:space="preserve"> בגודל 12. </w:t>
      </w:r>
      <w:r>
        <w:rPr>
          <w:rFonts w:ascii="David" w:eastAsia="David" w:hAnsi="David"/>
          <w:b/>
          <w:sz w:val="24"/>
          <w:rtl/>
        </w:rPr>
        <w:t>על-גבי המסמך, בכותרת עליונה, יש לציין מספר תעודת זהות בלבד)</w:t>
      </w:r>
      <w:r>
        <w:rPr>
          <w:rFonts w:ascii="David" w:eastAsia="David" w:hAnsi="David"/>
          <w:sz w:val="24"/>
        </w:rPr>
        <w:t>.</w:t>
      </w:r>
    </w:p>
    <w:p w14:paraId="52B15B10" w14:textId="77777777" w:rsidR="00C76863" w:rsidRDefault="00ED2BDC" w:rsidP="005358B8">
      <w:pPr>
        <w:shd w:val="clear" w:color="auto" w:fill="FFFFFF"/>
        <w:spacing w:before="120" w:line="360" w:lineRule="auto"/>
        <w:jc w:val="both"/>
        <w:rPr>
          <w:rFonts w:ascii="David" w:eastAsia="David" w:hAnsi="David"/>
          <w:sz w:val="24"/>
        </w:rPr>
      </w:pPr>
      <w:r>
        <w:rPr>
          <w:rFonts w:ascii="David" w:eastAsia="David" w:hAnsi="David"/>
          <w:sz w:val="24"/>
          <w:rtl/>
        </w:rPr>
        <w:t>כשלב מקדים לכתיבת המטלה נמליץ לזהות את הטיעון המרכזי של המאמר, המהלכים הלוגיים של הטיעונים השונים, הנחות היסוד שעליהן מתבססים המחברים, המתודולוגיה המחקרית של המאמר וכיוצא בזה.</w:t>
      </w:r>
    </w:p>
    <w:p w14:paraId="78FF4E46" w14:textId="77777777" w:rsidR="00C76863" w:rsidRDefault="00ED2BDC" w:rsidP="005358B8">
      <w:pPr>
        <w:shd w:val="clear" w:color="auto" w:fill="FFFFFF"/>
        <w:spacing w:before="120" w:line="360" w:lineRule="auto"/>
        <w:ind w:right="120"/>
        <w:jc w:val="both"/>
        <w:rPr>
          <w:rFonts w:ascii="David" w:eastAsia="David" w:hAnsi="David"/>
          <w:sz w:val="24"/>
        </w:rPr>
      </w:pPr>
      <w:r>
        <w:rPr>
          <w:rFonts w:ascii="David" w:eastAsia="David" w:hAnsi="David"/>
          <w:sz w:val="24"/>
          <w:rtl/>
        </w:rPr>
        <w:t>הערות על מאמר נחלקות לשני סוגים:</w:t>
      </w:r>
      <w:r>
        <w:rPr>
          <w:rFonts w:ascii="David" w:eastAsia="David" w:hAnsi="David"/>
          <w:b/>
          <w:sz w:val="24"/>
          <w:rtl/>
        </w:rPr>
        <w:t xml:space="preserve"> הערות מאקרו</w:t>
      </w:r>
      <w:r>
        <w:rPr>
          <w:rFonts w:ascii="David" w:eastAsia="David" w:hAnsi="David"/>
          <w:sz w:val="24"/>
          <w:rtl/>
        </w:rPr>
        <w:t>, אשר מתייחסות לבעיות יסודיות במאמר או בחלקים נרחבים בו;</w:t>
      </w:r>
      <w:r>
        <w:rPr>
          <w:rFonts w:ascii="David" w:eastAsia="David" w:hAnsi="David"/>
          <w:b/>
          <w:sz w:val="24"/>
          <w:rtl/>
        </w:rPr>
        <w:t xml:space="preserve"> והערות מיקרו</w:t>
      </w:r>
      <w:r>
        <w:rPr>
          <w:rFonts w:ascii="David" w:eastAsia="David" w:hAnsi="David"/>
          <w:sz w:val="24"/>
          <w:rtl/>
        </w:rPr>
        <w:t xml:space="preserve">, המתייחסות לבעיות ממוקדות יותר שנוגעות לחלקים ספציפיים במאמר ודורשות תיקון נקודתי. על שני סוגי ההערות להתייחס לפן המהותי שבמאמר, </w:t>
      </w:r>
      <w:r>
        <w:rPr>
          <w:rFonts w:ascii="David" w:eastAsia="David" w:hAnsi="David"/>
          <w:b/>
          <w:sz w:val="24"/>
          <w:rtl/>
        </w:rPr>
        <w:t>ולא לדון בסגנון הכתיבה או בהערות לשוניות</w:t>
      </w:r>
      <w:r>
        <w:rPr>
          <w:rFonts w:ascii="David" w:eastAsia="David" w:hAnsi="David"/>
          <w:sz w:val="24"/>
          <w:rtl/>
        </w:rPr>
        <w:t>. ככל שתמצאו לנכון תוכלו לשלב בין הערות מיקרו ומאקרו, תוך הצעת שיפורים אפשריים לקראת פרסומו של המאמר.</w:t>
      </w:r>
    </w:p>
    <w:p w14:paraId="756ACEFC" w14:textId="77777777" w:rsidR="00C76863" w:rsidRDefault="00ED2BDC" w:rsidP="005358B8">
      <w:pPr>
        <w:shd w:val="clear" w:color="auto" w:fill="FFFFFF"/>
        <w:spacing w:before="120" w:line="360" w:lineRule="auto"/>
        <w:jc w:val="both"/>
        <w:rPr>
          <w:rFonts w:ascii="David" w:eastAsia="David" w:hAnsi="David"/>
          <w:sz w:val="24"/>
        </w:rPr>
      </w:pPr>
      <w:r>
        <w:rPr>
          <w:rFonts w:ascii="David" w:eastAsia="David" w:hAnsi="David"/>
          <w:sz w:val="24"/>
          <w:rtl/>
        </w:rPr>
        <w:t>חוות הדעת לא צריכה בהכרח להיות מופנית כלפי המאמר כולו, ובהחלט ניתן להסתפק במספר הערות ביקורתיות על חלקים מסוימים בו. קוצרה של חוות הדעת מחייב הבחנה בין עיקר לטפל והתמקדות בנקודות המרכזיות. עם זאת, חוות הדעת חייבת לכלול הערות מאקרו, ולא רק הערות נקודתיות. כמו כן, התמקדו בניתוח מהותי והימנעו מסיכום של הטענות המוצגות במאמר. השתדלו שהביקורת תהיה על הכתוב במאמר, להבדיל מביקורת חיצונית לו (למשל, הימנעו מהצעה להכנסת תכנים או פיתוח המאמר לכיוונים החורגים מהמסגרת שהציבו המחברים). כמו כן, זכרו כי אין כל צורך בהבעת עמדתכן/ם האישית לגבי עצם הסוגייה המהותית הנדונה. במקום זאת, מצופה מכן/ם להציג ביקורות שישפרו את איכות המאמר ויהפכו אותו לטוב יותר.</w:t>
      </w:r>
    </w:p>
    <w:p w14:paraId="1D93879E" w14:textId="77777777" w:rsidR="00C76863" w:rsidRDefault="00ED2BDC" w:rsidP="005358B8">
      <w:pPr>
        <w:shd w:val="clear" w:color="auto" w:fill="FFFFFF"/>
        <w:spacing w:before="120" w:line="360" w:lineRule="auto"/>
        <w:ind w:right="140"/>
        <w:jc w:val="both"/>
        <w:rPr>
          <w:rFonts w:ascii="David" w:eastAsia="David" w:hAnsi="David"/>
          <w:sz w:val="24"/>
        </w:rPr>
      </w:pPr>
      <w:r>
        <w:rPr>
          <w:rFonts w:ascii="David" w:eastAsia="David" w:hAnsi="David"/>
          <w:sz w:val="24"/>
          <w:rtl/>
        </w:rPr>
        <w:t>נדגיש כי אין פורמט "נכון" לכתיבת ביקורת ובלבד שזו תהיה חדה, עניינית ונהירה. אנו מודעים/</w:t>
      </w:r>
      <w:proofErr w:type="spellStart"/>
      <w:r>
        <w:rPr>
          <w:rFonts w:ascii="David" w:eastAsia="David" w:hAnsi="David"/>
          <w:sz w:val="24"/>
          <w:rtl/>
        </w:rPr>
        <w:t>ות</w:t>
      </w:r>
      <w:proofErr w:type="spellEnd"/>
      <w:r>
        <w:rPr>
          <w:rFonts w:ascii="David" w:eastAsia="David" w:hAnsi="David"/>
          <w:sz w:val="24"/>
          <w:rtl/>
        </w:rPr>
        <w:t xml:space="preserve"> לכך כי ייתכן שטרם נחשפת לחלק מתחומי המחקר המשפטיים בהם עוסק המאמר, אך בחינת חוות הדעת לא תתמקד בידע משפטי אלא ביכולת הקריאה הביקורתית של המאמר, ולכן לא נדרש ידע מקדים בתחומים הללו.</w:t>
      </w:r>
    </w:p>
    <w:p w14:paraId="3FC68BCB" w14:textId="77777777" w:rsidR="00C76863" w:rsidRDefault="00ED2BDC" w:rsidP="005358B8">
      <w:pPr>
        <w:shd w:val="clear" w:color="auto" w:fill="FFFFFF"/>
        <w:spacing w:before="120" w:line="360" w:lineRule="auto"/>
        <w:ind w:right="140"/>
        <w:jc w:val="both"/>
        <w:rPr>
          <w:rFonts w:ascii="David" w:eastAsia="David" w:hAnsi="David"/>
          <w:sz w:val="24"/>
        </w:rPr>
      </w:pPr>
      <w:r>
        <w:rPr>
          <w:rFonts w:ascii="David" w:eastAsia="David" w:hAnsi="David"/>
          <w:sz w:val="24"/>
          <w:rtl/>
        </w:rPr>
        <w:t>למותר לציין שאנו מצפים ומצפות לעבודה עצמאית. המטלה מדמה את התוצר הנדרש ממך כחבר/ת מערכת – הערכת טיבו של מאמר, ומשכך מספקת גם הזדמנות טובה עבורך לבחון את התמודדותך עם התפקיד.</w:t>
      </w:r>
    </w:p>
    <w:p w14:paraId="6C8CD667" w14:textId="720A1FAE" w:rsidR="005B2D5C" w:rsidRPr="005B2D5C" w:rsidRDefault="00ED2BDC" w:rsidP="005B2D5C">
      <w:pPr>
        <w:shd w:val="clear" w:color="auto" w:fill="FFFFFF"/>
        <w:spacing w:before="120" w:line="360" w:lineRule="auto"/>
        <w:ind w:right="140"/>
        <w:jc w:val="both"/>
        <w:rPr>
          <w:rFonts w:ascii="David" w:eastAsia="David" w:hAnsi="David"/>
          <w:sz w:val="24"/>
          <w:rtl/>
        </w:rPr>
      </w:pPr>
      <w:r>
        <w:rPr>
          <w:rFonts w:ascii="David" w:eastAsia="David" w:hAnsi="David"/>
          <w:sz w:val="24"/>
          <w:rtl/>
        </w:rPr>
        <w:t xml:space="preserve">הליך בחינת המטלה בנוי כך שתחילה נבחן אותה באופן אנונימי, מבלי להצליב את המידע מקורות-החיים ומגיליון הציונים. רק לאחר מכן נצליב את המידע, וזאת כדי להבטיח ששלב הערכת המטלה ייעשה אך ורק על-פי איכות הביקורת והכתיבה, ואילו בשלב מאוחר יותר בחינת המועמדות תיעשה לאור כלל הנתונים. </w:t>
      </w:r>
    </w:p>
    <w:p w14:paraId="7FF1CD5A" w14:textId="67596BE3" w:rsidR="00C76863" w:rsidRPr="005B2D5C" w:rsidRDefault="00ED2BDC" w:rsidP="005358B8">
      <w:pPr>
        <w:shd w:val="clear" w:color="auto" w:fill="FFFFFF"/>
        <w:spacing w:before="120" w:line="360" w:lineRule="auto"/>
        <w:jc w:val="both"/>
        <w:rPr>
          <w:rFonts w:ascii="David" w:eastAsia="David" w:hAnsi="David"/>
          <w:bCs/>
          <w:sz w:val="24"/>
        </w:rPr>
      </w:pPr>
      <w:r w:rsidRPr="00472B9A">
        <w:rPr>
          <w:rFonts w:ascii="David" w:eastAsia="David" w:hAnsi="David"/>
          <w:bCs/>
          <w:sz w:val="24"/>
          <w:rtl/>
        </w:rPr>
        <w:t>בהצלחה!</w:t>
      </w:r>
    </w:p>
    <w:p w14:paraId="7A5FE3C3" w14:textId="77777777" w:rsidR="00C76863" w:rsidRDefault="00C76863" w:rsidP="005358B8">
      <w:pPr>
        <w:shd w:val="clear" w:color="auto" w:fill="FFFFFF"/>
        <w:spacing w:line="360" w:lineRule="auto"/>
        <w:ind w:right="5580"/>
        <w:jc w:val="both"/>
        <w:rPr>
          <w:rFonts w:ascii="David" w:eastAsia="David" w:hAnsi="David"/>
          <w:sz w:val="24"/>
        </w:rPr>
      </w:pPr>
    </w:p>
    <w:p w14:paraId="4BB1A999" w14:textId="406E47B0" w:rsidR="00C76863" w:rsidRDefault="00ED2BDC" w:rsidP="005358B8">
      <w:pPr>
        <w:shd w:val="clear" w:color="auto" w:fill="FFFFFF"/>
        <w:spacing w:line="360" w:lineRule="auto"/>
        <w:ind w:right="5580"/>
        <w:jc w:val="both"/>
        <w:rPr>
          <w:rFonts w:ascii="David" w:eastAsia="David" w:hAnsi="David"/>
          <w:sz w:val="24"/>
        </w:rPr>
      </w:pPr>
      <w:r>
        <w:rPr>
          <w:rFonts w:ascii="David" w:eastAsia="David" w:hAnsi="David"/>
          <w:sz w:val="24"/>
          <w:rtl/>
        </w:rPr>
        <w:t xml:space="preserve">פרופ' </w:t>
      </w:r>
      <w:r w:rsidR="006A05CD">
        <w:rPr>
          <w:rFonts w:ascii="David" w:eastAsia="David" w:hAnsi="David" w:hint="cs"/>
          <w:sz w:val="24"/>
          <w:rtl/>
        </w:rPr>
        <w:t>קובי</w:t>
      </w:r>
      <w:r>
        <w:rPr>
          <w:rFonts w:ascii="David" w:eastAsia="David" w:hAnsi="David"/>
          <w:sz w:val="24"/>
          <w:rtl/>
        </w:rPr>
        <w:t xml:space="preserve"> </w:t>
      </w:r>
      <w:proofErr w:type="spellStart"/>
      <w:r>
        <w:rPr>
          <w:rFonts w:ascii="David" w:eastAsia="David" w:hAnsi="David"/>
          <w:sz w:val="24"/>
          <w:rtl/>
        </w:rPr>
        <w:t>קסטיאל</w:t>
      </w:r>
      <w:proofErr w:type="spellEnd"/>
      <w:r>
        <w:rPr>
          <w:rFonts w:ascii="David" w:eastAsia="David" w:hAnsi="David"/>
          <w:sz w:val="24"/>
          <w:rtl/>
        </w:rPr>
        <w:t>, עורך ראשי</w:t>
      </w:r>
    </w:p>
    <w:p w14:paraId="60CB29B5" w14:textId="6108B795" w:rsidR="0023190B" w:rsidRDefault="0023190B" w:rsidP="0023190B">
      <w:pPr>
        <w:pBdr>
          <w:top w:val="nil"/>
          <w:left w:val="nil"/>
          <w:bottom w:val="nil"/>
          <w:right w:val="nil"/>
          <w:between w:val="nil"/>
        </w:pBdr>
        <w:spacing w:line="360" w:lineRule="auto"/>
        <w:rPr>
          <w:rFonts w:ascii="David" w:eastAsia="David" w:hAnsi="David"/>
          <w:color w:val="000000"/>
          <w:sz w:val="24"/>
        </w:rPr>
      </w:pPr>
      <w:r>
        <w:rPr>
          <w:rFonts w:ascii="David" w:eastAsia="David" w:hAnsi="David" w:hint="cs"/>
          <w:sz w:val="24"/>
          <w:rtl/>
        </w:rPr>
        <w:t xml:space="preserve">אריאל </w:t>
      </w:r>
      <w:proofErr w:type="spellStart"/>
      <w:r>
        <w:rPr>
          <w:rFonts w:ascii="David" w:eastAsia="David" w:hAnsi="David" w:hint="cs"/>
          <w:sz w:val="24"/>
          <w:rtl/>
        </w:rPr>
        <w:t>לוצקי</w:t>
      </w:r>
      <w:proofErr w:type="spellEnd"/>
      <w:r>
        <w:rPr>
          <w:rFonts w:ascii="David" w:eastAsia="David" w:hAnsi="David" w:hint="cs"/>
          <w:sz w:val="24"/>
          <w:rtl/>
        </w:rPr>
        <w:t>,</w:t>
      </w:r>
      <w:r>
        <w:rPr>
          <w:rFonts w:ascii="David" w:eastAsia="David" w:hAnsi="David" w:hint="cs"/>
          <w:color w:val="000000"/>
          <w:sz w:val="24"/>
          <w:rtl/>
        </w:rPr>
        <w:t xml:space="preserve"> דוד </w:t>
      </w:r>
      <w:proofErr w:type="spellStart"/>
      <w:r>
        <w:rPr>
          <w:rFonts w:ascii="David" w:eastAsia="David" w:hAnsi="David" w:hint="cs"/>
          <w:color w:val="000000"/>
          <w:sz w:val="24"/>
          <w:rtl/>
        </w:rPr>
        <w:t>פליידרביש</w:t>
      </w:r>
      <w:proofErr w:type="spellEnd"/>
      <w:r>
        <w:rPr>
          <w:rFonts w:ascii="David" w:eastAsia="David" w:hAnsi="David" w:hint="cs"/>
          <w:color w:val="000000"/>
          <w:sz w:val="24"/>
          <w:rtl/>
        </w:rPr>
        <w:t>, תכלת פריד,</w:t>
      </w:r>
      <w:r w:rsidR="006A05CD">
        <w:rPr>
          <w:rFonts w:ascii="David" w:eastAsia="David" w:hAnsi="David" w:hint="cs"/>
          <w:color w:val="000000"/>
          <w:sz w:val="24"/>
          <w:rtl/>
        </w:rPr>
        <w:t xml:space="preserve"> </w:t>
      </w:r>
      <w:r w:rsidR="006A05CD">
        <w:rPr>
          <w:rFonts w:ascii="David" w:eastAsia="David" w:hAnsi="David" w:hint="cs"/>
          <w:sz w:val="24"/>
          <w:rtl/>
        </w:rPr>
        <w:t>שירה כורש,</w:t>
      </w:r>
    </w:p>
    <w:p w14:paraId="76E031C8" w14:textId="7B6FDE80" w:rsidR="00C76863" w:rsidRPr="0023190B" w:rsidRDefault="0023190B" w:rsidP="0023190B">
      <w:pPr>
        <w:pBdr>
          <w:top w:val="nil"/>
          <w:left w:val="nil"/>
          <w:bottom w:val="nil"/>
          <w:right w:val="nil"/>
          <w:between w:val="nil"/>
        </w:pBdr>
        <w:spacing w:line="360" w:lineRule="auto"/>
        <w:rPr>
          <w:rFonts w:ascii="David" w:eastAsia="David" w:hAnsi="David"/>
          <w:sz w:val="32"/>
          <w:szCs w:val="32"/>
          <w:u w:val="single"/>
        </w:rPr>
      </w:pPr>
      <w:r>
        <w:rPr>
          <w:rFonts w:ascii="David" w:eastAsia="David" w:hAnsi="David"/>
          <w:color w:val="000000"/>
          <w:sz w:val="24"/>
          <w:rtl/>
        </w:rPr>
        <w:t xml:space="preserve">עורכות ועורכי כרך </w:t>
      </w:r>
      <w:r>
        <w:rPr>
          <w:rFonts w:ascii="David" w:eastAsia="David" w:hAnsi="David" w:hint="cs"/>
          <w:color w:val="000000"/>
          <w:sz w:val="24"/>
          <w:rtl/>
        </w:rPr>
        <w:t>נ</w:t>
      </w:r>
      <w:r>
        <w:rPr>
          <w:rFonts w:ascii="David" w:eastAsia="David" w:hAnsi="David"/>
          <w:sz w:val="24"/>
          <w:rtl/>
        </w:rPr>
        <w:t>.</w:t>
      </w:r>
    </w:p>
    <w:sectPr w:rsidR="00C76863" w:rsidRPr="0023190B" w:rsidSect="00472B9A">
      <w:headerReference w:type="even" r:id="rId15"/>
      <w:headerReference w:type="default" r:id="rId16"/>
      <w:footerReference w:type="even" r:id="rId17"/>
      <w:footerReference w:type="default" r:id="rId18"/>
      <w:headerReference w:type="first" r:id="rId19"/>
      <w:footerReference w:type="first" r:id="rId20"/>
      <w:pgSz w:w="11906" w:h="16838"/>
      <w:pgMar w:top="2835" w:right="1106" w:bottom="899" w:left="1260" w:header="709" w:footer="907"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9AA1E" w14:textId="77777777" w:rsidR="00B81DBF" w:rsidRDefault="00B81DBF">
      <w:r>
        <w:separator/>
      </w:r>
    </w:p>
  </w:endnote>
  <w:endnote w:type="continuationSeparator" w:id="0">
    <w:p w14:paraId="41B5D15C" w14:textId="77777777" w:rsidR="00B81DBF" w:rsidRDefault="00B81DBF">
      <w:r>
        <w:continuationSeparator/>
      </w:r>
    </w:p>
  </w:endnote>
  <w:endnote w:type="continuationNotice" w:id="1">
    <w:p w14:paraId="2C8AEEEA" w14:textId="77777777" w:rsidR="00B81DBF" w:rsidRDefault="00B81D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2A0338E-2100-4A1A-8040-F19E32E8FFD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2" w:fontKey="{B92AF75F-EF5B-4E01-BA31-40A39E6D04F9}"/>
    <w:embedBold r:id="rId3" w:fontKey="{4832A56F-DE38-4FF8-B010-D760A8CA7FE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50F1579-C570-4B74-87A8-EBCAB13EB5B8}"/>
  </w:font>
  <w:font w:name="David Libre">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5" w:fontKey="{59BAB36A-C5B1-490D-81DA-97D19D89D524}"/>
  </w:font>
  <w:font w:name="Calibri">
    <w:panose1 w:val="020F0502020204030204"/>
    <w:charset w:val="00"/>
    <w:family w:val="swiss"/>
    <w:pitch w:val="variable"/>
    <w:sig w:usb0="E4002EFF" w:usb1="C200247B" w:usb2="00000009" w:usb3="00000000" w:csb0="000001FF" w:csb1="00000000"/>
    <w:embedRegular r:id="rId6" w:fontKey="{32115DCB-468E-48A4-AC8E-C1F0A83A23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7C9AC" w14:textId="77777777" w:rsidR="00C76863" w:rsidRDefault="00C76863">
    <w:pPr>
      <w:pBdr>
        <w:top w:val="nil"/>
        <w:left w:val="nil"/>
        <w:bottom w:val="nil"/>
        <w:right w:val="nil"/>
        <w:between w:val="nil"/>
      </w:pBdr>
      <w:tabs>
        <w:tab w:val="center" w:pos="4153"/>
        <w:tab w:val="right" w:pos="8306"/>
      </w:tabs>
      <w:rPr>
        <w:rFonts w:cs="Times New Roman"/>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EFEEC" w14:textId="4443A14A" w:rsidR="00C76863" w:rsidRDefault="00ED2BDC">
    <w:pPr>
      <w:pBdr>
        <w:top w:val="nil"/>
        <w:left w:val="nil"/>
        <w:bottom w:val="nil"/>
        <w:right w:val="nil"/>
        <w:between w:val="nil"/>
      </w:pBdr>
      <w:tabs>
        <w:tab w:val="center" w:pos="4153"/>
        <w:tab w:val="right" w:pos="8306"/>
      </w:tabs>
      <w:ind w:left="-383" w:right="-567"/>
      <w:jc w:val="center"/>
      <w:rPr>
        <w:rFonts w:ascii="David" w:eastAsia="David" w:hAnsi="David"/>
        <w:color w:val="000000"/>
        <w:sz w:val="20"/>
        <w:szCs w:val="20"/>
      </w:rPr>
    </w:pPr>
    <w:r>
      <w:rPr>
        <w:rFonts w:ascii="David" w:eastAsia="David" w:hAnsi="David"/>
        <w:b/>
        <w:color w:val="000000"/>
        <w:sz w:val="20"/>
        <w:szCs w:val="20"/>
        <w:rtl/>
      </w:rPr>
      <w:t xml:space="preserve">הפקולטה למשפטים ע"ש </w:t>
    </w:r>
    <w:proofErr w:type="spellStart"/>
    <w:r>
      <w:rPr>
        <w:rFonts w:ascii="David" w:eastAsia="David" w:hAnsi="David"/>
        <w:b/>
        <w:color w:val="000000"/>
        <w:sz w:val="20"/>
        <w:szCs w:val="20"/>
        <w:rtl/>
      </w:rPr>
      <w:t>בוכמן</w:t>
    </w:r>
    <w:proofErr w:type="spellEnd"/>
    <w:r>
      <w:rPr>
        <w:rFonts w:ascii="David" w:eastAsia="David" w:hAnsi="David"/>
        <w:color w:val="000000"/>
        <w:sz w:val="20"/>
        <w:szCs w:val="20"/>
        <w:rtl/>
      </w:rPr>
      <w:t xml:space="preserve">,  אוניברסיטת תל אביב, </w:t>
    </w:r>
    <w:proofErr w:type="spellStart"/>
    <w:r>
      <w:rPr>
        <w:rFonts w:ascii="David" w:eastAsia="David" w:hAnsi="David"/>
        <w:color w:val="000000"/>
        <w:sz w:val="20"/>
        <w:szCs w:val="20"/>
        <w:rtl/>
      </w:rPr>
      <w:t>קרית</w:t>
    </w:r>
    <w:proofErr w:type="spellEnd"/>
    <w:r>
      <w:rPr>
        <w:rFonts w:ascii="David" w:eastAsia="David" w:hAnsi="David"/>
        <w:color w:val="000000"/>
        <w:sz w:val="20"/>
        <w:szCs w:val="20"/>
        <w:rtl/>
      </w:rPr>
      <w:t xml:space="preserve"> האוניברסיטה, רמת אביב, תל-אביב 6997801  </w:t>
    </w:r>
  </w:p>
  <w:p w14:paraId="6F269553" w14:textId="77777777" w:rsidR="00C76863" w:rsidRPr="005358B8" w:rsidRDefault="00ED2BDC">
    <w:pPr>
      <w:pBdr>
        <w:top w:val="nil"/>
        <w:left w:val="nil"/>
        <w:bottom w:val="nil"/>
        <w:right w:val="nil"/>
        <w:between w:val="nil"/>
      </w:pBdr>
      <w:tabs>
        <w:tab w:val="center" w:pos="4153"/>
        <w:tab w:val="right" w:pos="8306"/>
      </w:tabs>
      <w:ind w:left="-709" w:right="-567"/>
      <w:jc w:val="center"/>
      <w:rPr>
        <w:rFonts w:ascii="David" w:hAnsi="David"/>
        <w:color w:val="000000"/>
        <w:sz w:val="17"/>
        <w:szCs w:val="17"/>
      </w:rPr>
    </w:pPr>
    <w:r w:rsidRPr="005358B8">
      <w:rPr>
        <w:rFonts w:ascii="David" w:hAnsi="David" w:hint="cs"/>
        <w:b/>
        <w:color w:val="000000"/>
        <w:sz w:val="17"/>
        <w:szCs w:val="17"/>
      </w:rPr>
      <w:t>THE BUCHMANN FACULTY OF LAW</w:t>
    </w:r>
    <w:r w:rsidRPr="005358B8">
      <w:rPr>
        <w:rFonts w:ascii="David" w:hAnsi="David" w:hint="cs"/>
        <w:color w:val="000000"/>
        <w:sz w:val="17"/>
        <w:szCs w:val="17"/>
      </w:rPr>
      <w:t>, TEL-AVIV UNIVERSITY, Ramat Aviv, Tel-Aviv 6997801 ISRAEL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81292" w14:textId="77777777" w:rsidR="00C76863" w:rsidRDefault="00C76863">
    <w:pPr>
      <w:pBdr>
        <w:top w:val="nil"/>
        <w:left w:val="nil"/>
        <w:bottom w:val="nil"/>
        <w:right w:val="nil"/>
        <w:between w:val="nil"/>
      </w:pBdr>
      <w:tabs>
        <w:tab w:val="center" w:pos="4153"/>
        <w:tab w:val="right" w:pos="8306"/>
      </w:tabs>
      <w:rPr>
        <w:rFonts w:cs="Times New Roman"/>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A1897" w14:textId="77777777" w:rsidR="00B81DBF" w:rsidRDefault="00B81DBF">
      <w:r>
        <w:separator/>
      </w:r>
    </w:p>
  </w:footnote>
  <w:footnote w:type="continuationSeparator" w:id="0">
    <w:p w14:paraId="739E41BD" w14:textId="77777777" w:rsidR="00B81DBF" w:rsidRDefault="00B81DBF">
      <w:r>
        <w:continuationSeparator/>
      </w:r>
    </w:p>
  </w:footnote>
  <w:footnote w:type="continuationNotice" w:id="1">
    <w:p w14:paraId="34CC235D" w14:textId="77777777" w:rsidR="00B81DBF" w:rsidRDefault="00B81D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A8A40" w14:textId="77777777" w:rsidR="00C76863" w:rsidRDefault="00C76863">
    <w:pPr>
      <w:pBdr>
        <w:top w:val="nil"/>
        <w:left w:val="nil"/>
        <w:bottom w:val="nil"/>
        <w:right w:val="nil"/>
        <w:between w:val="nil"/>
      </w:pBdr>
      <w:tabs>
        <w:tab w:val="center" w:pos="4153"/>
        <w:tab w:val="right" w:pos="8306"/>
      </w:tabs>
      <w:rPr>
        <w:rFonts w:cs="Times New Roman"/>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F372" w14:textId="4470133C" w:rsidR="00C76863" w:rsidRDefault="00ED2BDC">
    <w:pPr>
      <w:pBdr>
        <w:top w:val="nil"/>
        <w:left w:val="nil"/>
        <w:bottom w:val="nil"/>
        <w:right w:val="nil"/>
        <w:between w:val="nil"/>
      </w:pBdr>
      <w:tabs>
        <w:tab w:val="center" w:pos="4153"/>
        <w:tab w:val="right" w:pos="8306"/>
      </w:tabs>
      <w:jc w:val="center"/>
      <w:rPr>
        <w:rFonts w:cs="Times New Roman"/>
        <w:color w:val="000000"/>
        <w:szCs w:val="22"/>
      </w:rPr>
    </w:pPr>
    <w:r>
      <w:rPr>
        <w:noProof/>
      </w:rPr>
      <w:drawing>
        <wp:anchor distT="0" distB="0" distL="114300" distR="114300" simplePos="0" relativeHeight="251658240" behindDoc="0" locked="0" layoutInCell="1" hidden="0" allowOverlap="1" wp14:anchorId="68283AFE" wp14:editId="1098BB07">
          <wp:simplePos x="0" y="0"/>
          <wp:positionH relativeFrom="column">
            <wp:posOffset>2409190</wp:posOffset>
          </wp:positionH>
          <wp:positionV relativeFrom="paragraph">
            <wp:posOffset>-85633</wp:posOffset>
          </wp:positionV>
          <wp:extent cx="1233488" cy="711946"/>
          <wp:effectExtent l="0" t="0" r="0" b="0"/>
          <wp:wrapSquare wrapText="bothSides" distT="0" distB="0" distL="114300" distR="114300"/>
          <wp:docPr id="4" name="image1.jpg" descr="תיאור: TAU ENG+HEB_bold Logo_Update"/>
          <wp:cNvGraphicFramePr/>
          <a:graphic xmlns:a="http://schemas.openxmlformats.org/drawingml/2006/main">
            <a:graphicData uri="http://schemas.openxmlformats.org/drawingml/2006/picture">
              <pic:pic xmlns:pic="http://schemas.openxmlformats.org/drawingml/2006/picture">
                <pic:nvPicPr>
                  <pic:cNvPr id="0" name="image1.jpg" descr="תיאור: TAU ENG+HEB_bold Logo_Update"/>
                  <pic:cNvPicPr preferRelativeResize="0"/>
                </pic:nvPicPr>
                <pic:blipFill>
                  <a:blip r:embed="rId1"/>
                  <a:srcRect/>
                  <a:stretch>
                    <a:fillRect/>
                  </a:stretch>
                </pic:blipFill>
                <pic:spPr>
                  <a:xfrm>
                    <a:off x="0" y="0"/>
                    <a:ext cx="1233488" cy="711946"/>
                  </a:xfrm>
                  <a:prstGeom prst="rect">
                    <a:avLst/>
                  </a:prstGeom>
                  <a:ln/>
                </pic:spPr>
              </pic:pic>
            </a:graphicData>
          </a:graphic>
        </wp:anchor>
      </w:drawing>
    </w:r>
  </w:p>
  <w:p w14:paraId="57976229" w14:textId="77777777" w:rsidR="00C76863" w:rsidRDefault="00C76863">
    <w:pPr>
      <w:pBdr>
        <w:top w:val="nil"/>
        <w:left w:val="nil"/>
        <w:bottom w:val="nil"/>
        <w:right w:val="nil"/>
        <w:between w:val="nil"/>
      </w:pBdr>
      <w:tabs>
        <w:tab w:val="center" w:pos="4153"/>
        <w:tab w:val="right" w:pos="8306"/>
      </w:tabs>
      <w:jc w:val="center"/>
      <w:rPr>
        <w:rFonts w:cs="Times New Roman"/>
        <w:color w:val="000000"/>
        <w:szCs w:val="22"/>
      </w:rPr>
    </w:pPr>
  </w:p>
  <w:p w14:paraId="659DA193" w14:textId="77777777" w:rsidR="00C76863" w:rsidRDefault="00C76863">
    <w:pPr>
      <w:pBdr>
        <w:top w:val="nil"/>
        <w:left w:val="nil"/>
        <w:bottom w:val="nil"/>
        <w:right w:val="nil"/>
        <w:between w:val="nil"/>
      </w:pBdr>
      <w:tabs>
        <w:tab w:val="center" w:pos="4153"/>
        <w:tab w:val="right" w:pos="8306"/>
      </w:tabs>
      <w:jc w:val="center"/>
      <w:rPr>
        <w:rFonts w:cs="Times New Roman"/>
        <w:color w:val="000000"/>
        <w:szCs w:val="22"/>
      </w:rPr>
    </w:pPr>
  </w:p>
  <w:p w14:paraId="6B4C66B5" w14:textId="77777777" w:rsidR="00C76863" w:rsidRDefault="00C76863">
    <w:pPr>
      <w:pBdr>
        <w:top w:val="nil"/>
        <w:left w:val="nil"/>
        <w:bottom w:val="nil"/>
        <w:right w:val="nil"/>
        <w:between w:val="nil"/>
      </w:pBdr>
      <w:tabs>
        <w:tab w:val="center" w:pos="4153"/>
        <w:tab w:val="right" w:pos="8306"/>
      </w:tabs>
      <w:jc w:val="center"/>
      <w:rPr>
        <w:rFonts w:cs="Times New Roman"/>
        <w:color w:val="000000"/>
        <w:szCs w:val="22"/>
      </w:rPr>
    </w:pPr>
  </w:p>
  <w:p w14:paraId="20303F39" w14:textId="6C10F403" w:rsidR="005358B8" w:rsidRDefault="00ED2BDC">
    <w:pPr>
      <w:pBdr>
        <w:top w:val="nil"/>
        <w:left w:val="nil"/>
        <w:bottom w:val="nil"/>
        <w:right w:val="nil"/>
        <w:between w:val="nil"/>
      </w:pBdr>
      <w:tabs>
        <w:tab w:val="center" w:pos="4153"/>
        <w:tab w:val="right" w:pos="8306"/>
      </w:tabs>
      <w:jc w:val="center"/>
      <w:rPr>
        <w:rFonts w:ascii="David" w:eastAsia="Arial" w:hAnsi="David"/>
        <w:color w:val="000000"/>
        <w:szCs w:val="22"/>
        <w:rtl/>
      </w:rPr>
    </w:pPr>
    <w:r w:rsidRPr="005358B8">
      <w:rPr>
        <w:rFonts w:ascii="David" w:eastAsia="Arial" w:hAnsi="David" w:hint="cs"/>
        <w:color w:val="000000"/>
        <w:szCs w:val="22"/>
      </w:rPr>
      <w:t xml:space="preserve">  </w:t>
    </w:r>
    <w:r w:rsidR="005358B8" w:rsidRPr="005358B8">
      <w:rPr>
        <w:rFonts w:ascii="David" w:eastAsia="Arial" w:hAnsi="David" w:hint="cs"/>
        <w:color w:val="000000"/>
        <w:szCs w:val="22"/>
        <w:rtl/>
      </w:rPr>
      <w:t xml:space="preserve">       </w:t>
    </w:r>
  </w:p>
  <w:p w14:paraId="6D0D1394" w14:textId="76B97951" w:rsidR="00C76863" w:rsidRPr="005358B8" w:rsidRDefault="005358B8">
    <w:pPr>
      <w:pBdr>
        <w:top w:val="nil"/>
        <w:left w:val="nil"/>
        <w:bottom w:val="nil"/>
        <w:right w:val="nil"/>
        <w:between w:val="nil"/>
      </w:pBdr>
      <w:tabs>
        <w:tab w:val="center" w:pos="4153"/>
        <w:tab w:val="right" w:pos="8306"/>
      </w:tabs>
      <w:jc w:val="center"/>
      <w:rPr>
        <w:rFonts w:ascii="David" w:eastAsia="Arial" w:hAnsi="David"/>
        <w:color w:val="000000"/>
        <w:szCs w:val="22"/>
      </w:rPr>
    </w:pPr>
    <w:r w:rsidRPr="005358B8">
      <w:rPr>
        <w:rFonts w:ascii="David" w:hAnsi="David" w:hint="cs"/>
        <w:noProof/>
      </w:rPr>
      <mc:AlternateContent>
        <mc:Choice Requires="wps">
          <w:drawing>
            <wp:anchor distT="0" distB="0" distL="114300" distR="114300" simplePos="0" relativeHeight="251659264" behindDoc="0" locked="0" layoutInCell="1" hidden="0" allowOverlap="1" wp14:anchorId="4F45CD15" wp14:editId="157CC43F">
              <wp:simplePos x="0" y="0"/>
              <wp:positionH relativeFrom="column">
                <wp:posOffset>743683</wp:posOffset>
              </wp:positionH>
              <wp:positionV relativeFrom="paragraph">
                <wp:posOffset>136525</wp:posOffset>
              </wp:positionV>
              <wp:extent cx="4213782" cy="443060"/>
              <wp:effectExtent l="0" t="0" r="0" b="0"/>
              <wp:wrapNone/>
              <wp:docPr id="3" name="Rectangle 3"/>
              <wp:cNvGraphicFramePr/>
              <a:graphic xmlns:a="http://schemas.openxmlformats.org/drawingml/2006/main">
                <a:graphicData uri="http://schemas.microsoft.com/office/word/2010/wordprocessingShape">
                  <wps:wsp>
                    <wps:cNvSpPr/>
                    <wps:spPr>
                      <a:xfrm>
                        <a:off x="0" y="0"/>
                        <a:ext cx="4213782" cy="443060"/>
                      </a:xfrm>
                      <a:prstGeom prst="rect">
                        <a:avLst/>
                      </a:prstGeom>
                      <a:noFill/>
                      <a:ln>
                        <a:noFill/>
                      </a:ln>
                    </wps:spPr>
                    <wps:txbx>
                      <w:txbxContent>
                        <w:p w14:paraId="07F270A6" w14:textId="1654EECF" w:rsidR="00C76863" w:rsidRPr="005358B8" w:rsidRDefault="00ED2BDC" w:rsidP="005358B8">
                          <w:pPr>
                            <w:bidi w:val="0"/>
                            <w:jc w:val="right"/>
                            <w:textDirection w:val="tbRl"/>
                            <w:rPr>
                              <w:rFonts w:ascii="David" w:hAnsi="David"/>
                            </w:rPr>
                          </w:pPr>
                          <w:r w:rsidRPr="005358B8">
                            <w:rPr>
                              <w:rFonts w:ascii="David" w:hAnsi="David" w:hint="cs"/>
                              <w:b/>
                              <w:color w:val="000000"/>
                              <w:sz w:val="36"/>
                            </w:rPr>
                            <w:t xml:space="preserve">LAW REVIEW </w:t>
                          </w:r>
                          <w:r w:rsidR="00277543">
                            <w:rPr>
                              <w:rFonts w:ascii="David" w:hAnsi="David" w:hint="cs"/>
                              <w:b/>
                              <w:color w:val="000000"/>
                              <w:sz w:val="36"/>
                              <w:rtl/>
                            </w:rPr>
                            <w:t xml:space="preserve">      </w:t>
                          </w:r>
                          <w:r w:rsidR="005358B8" w:rsidRPr="005358B8">
                            <w:rPr>
                              <w:rFonts w:ascii="David" w:hAnsi="David" w:hint="cs"/>
                              <w:b/>
                              <w:color w:val="000000"/>
                              <w:sz w:val="36"/>
                              <w:rtl/>
                            </w:rPr>
                            <w:t xml:space="preserve">      </w:t>
                          </w:r>
                          <w:r w:rsidR="005358B8">
                            <w:rPr>
                              <w:rFonts w:ascii="David" w:hAnsi="David" w:hint="cs"/>
                              <w:b/>
                              <w:color w:val="000000"/>
                              <w:sz w:val="36"/>
                              <w:rtl/>
                            </w:rPr>
                            <w:t xml:space="preserve"> </w:t>
                          </w:r>
                          <w:r w:rsidR="005358B8" w:rsidRPr="005358B8">
                            <w:rPr>
                              <w:rFonts w:ascii="David" w:hAnsi="David" w:hint="cs"/>
                              <w:b/>
                              <w:color w:val="000000"/>
                              <w:sz w:val="36"/>
                              <w:rtl/>
                            </w:rPr>
                            <w:t xml:space="preserve">       </w:t>
                          </w:r>
                          <w:r w:rsidR="005358B8">
                            <w:rPr>
                              <w:rFonts w:ascii="David" w:hAnsi="David" w:hint="cs"/>
                              <w:b/>
                              <w:color w:val="000000"/>
                              <w:sz w:val="36"/>
                              <w:rtl/>
                            </w:rPr>
                            <w:t xml:space="preserve">   </w:t>
                          </w:r>
                          <w:r w:rsidR="005358B8" w:rsidRPr="005358B8">
                            <w:rPr>
                              <w:rFonts w:ascii="David" w:hAnsi="David" w:hint="cs"/>
                              <w:b/>
                              <w:color w:val="000000"/>
                              <w:sz w:val="36"/>
                              <w:rtl/>
                            </w:rPr>
                            <w:t xml:space="preserve">           </w:t>
                          </w:r>
                          <w:r w:rsidR="005358B8" w:rsidRPr="005358B8">
                            <w:rPr>
                              <w:rFonts w:ascii="David" w:eastAsia="David Libre" w:hAnsi="David" w:hint="cs"/>
                              <w:b/>
                              <w:color w:val="000000"/>
                              <w:sz w:val="44"/>
                            </w:rPr>
                            <w:t>עיוני משפט</w:t>
                          </w:r>
                          <w:r w:rsidR="005358B8" w:rsidRPr="005358B8">
                            <w:rPr>
                              <w:rFonts w:ascii="David" w:eastAsia="Arial" w:hAnsi="David" w:hint="cs"/>
                              <w:b/>
                              <w:color w:val="000000"/>
                              <w:sz w:val="40"/>
                            </w:rPr>
                            <w:t xml:space="preserve">                         </w:t>
                          </w:r>
                          <w:r w:rsidR="005358B8" w:rsidRPr="005358B8">
                            <w:rPr>
                              <w:rFonts w:ascii="David" w:hAnsi="David" w:hint="cs"/>
                              <w:b/>
                              <w:color w:val="000000"/>
                              <w:sz w:val="40"/>
                            </w:rPr>
                            <w:t xml:space="preserve"> </w:t>
                          </w:r>
                          <w:r w:rsidR="005358B8" w:rsidRPr="005358B8">
                            <w:rPr>
                              <w:rFonts w:ascii="David" w:hAnsi="David" w:hint="cs"/>
                              <w:b/>
                              <w:color w:val="000000"/>
                              <w:sz w:val="36"/>
                            </w:rPr>
                            <w:t xml:space="preserve">  </w:t>
                          </w:r>
                        </w:p>
                        <w:p w14:paraId="7AD854B6" w14:textId="77777777" w:rsidR="00C76863" w:rsidRDefault="00C76863">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45CD15" id="Rectangle 3" o:spid="_x0000_s1026" style="position:absolute;left:0;text-align:left;margin-left:58.55pt;margin-top:10.75pt;width:331.8pt;height: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" filled="f" stroked="f">
              <v:textbox inset="2.53958mm,1.2694mm,2.53958mm,1.2694mm">
                <w:txbxContent>
                  <w:p w14:paraId="07F270A6" w14:textId="1654EECF" w:rsidR="00C76863" w:rsidRPr="005358B8" w:rsidRDefault="00ED2BDC" w:rsidP="005358B8">
                    <w:pPr>
                      <w:bidi w:val="0"/>
                      <w:jc w:val="right"/>
                      <w:textDirection w:val="tbRl"/>
                      <w:rPr>
                        <w:rFonts w:ascii="David" w:hAnsi="David"/>
                      </w:rPr>
                    </w:pPr>
                    <w:r w:rsidRPr="005358B8">
                      <w:rPr>
                        <w:rFonts w:ascii="David" w:hAnsi="David" w:hint="cs"/>
                        <w:b/>
                        <w:color w:val="000000"/>
                        <w:sz w:val="36"/>
                      </w:rPr>
                      <w:t xml:space="preserve">LAW REVIEW </w:t>
                    </w:r>
                    <w:r w:rsidR="00277543">
                      <w:rPr>
                        <w:rFonts w:ascii="David" w:hAnsi="David" w:hint="cs"/>
                        <w:b/>
                        <w:color w:val="000000"/>
                        <w:sz w:val="36"/>
                        <w:rtl/>
                      </w:rPr>
                      <w:t xml:space="preserve">      </w:t>
                    </w:r>
                    <w:r w:rsidR="005358B8" w:rsidRPr="005358B8">
                      <w:rPr>
                        <w:rFonts w:ascii="David" w:hAnsi="David" w:hint="cs"/>
                        <w:b/>
                        <w:color w:val="000000"/>
                        <w:sz w:val="36"/>
                        <w:rtl/>
                      </w:rPr>
                      <w:t xml:space="preserve">      </w:t>
                    </w:r>
                    <w:r w:rsidR="005358B8">
                      <w:rPr>
                        <w:rFonts w:ascii="David" w:hAnsi="David" w:hint="cs"/>
                        <w:b/>
                        <w:color w:val="000000"/>
                        <w:sz w:val="36"/>
                        <w:rtl/>
                      </w:rPr>
                      <w:t xml:space="preserve"> </w:t>
                    </w:r>
                    <w:r w:rsidR="005358B8" w:rsidRPr="005358B8">
                      <w:rPr>
                        <w:rFonts w:ascii="David" w:hAnsi="David" w:hint="cs"/>
                        <w:b/>
                        <w:color w:val="000000"/>
                        <w:sz w:val="36"/>
                        <w:rtl/>
                      </w:rPr>
                      <w:t xml:space="preserve">       </w:t>
                    </w:r>
                    <w:r w:rsidR="005358B8">
                      <w:rPr>
                        <w:rFonts w:ascii="David" w:hAnsi="David" w:hint="cs"/>
                        <w:b/>
                        <w:color w:val="000000"/>
                        <w:sz w:val="36"/>
                        <w:rtl/>
                      </w:rPr>
                      <w:t xml:space="preserve">   </w:t>
                    </w:r>
                    <w:r w:rsidR="005358B8" w:rsidRPr="005358B8">
                      <w:rPr>
                        <w:rFonts w:ascii="David" w:hAnsi="David" w:hint="cs"/>
                        <w:b/>
                        <w:color w:val="000000"/>
                        <w:sz w:val="36"/>
                        <w:rtl/>
                      </w:rPr>
                      <w:t xml:space="preserve">           </w:t>
                    </w:r>
                    <w:r w:rsidR="005358B8" w:rsidRPr="005358B8">
                      <w:rPr>
                        <w:rFonts w:ascii="David" w:eastAsia="David Libre" w:hAnsi="David" w:hint="cs"/>
                        <w:b/>
                        <w:color w:val="000000"/>
                        <w:sz w:val="44"/>
                      </w:rPr>
                      <w:t>עיוני משפט</w:t>
                    </w:r>
                    <w:r w:rsidR="005358B8" w:rsidRPr="005358B8">
                      <w:rPr>
                        <w:rFonts w:ascii="David" w:eastAsia="Arial" w:hAnsi="David" w:hint="cs"/>
                        <w:b/>
                        <w:color w:val="000000"/>
                        <w:sz w:val="40"/>
                      </w:rPr>
                      <w:t xml:space="preserve">                         </w:t>
                    </w:r>
                    <w:r w:rsidR="005358B8" w:rsidRPr="005358B8">
                      <w:rPr>
                        <w:rFonts w:ascii="David" w:hAnsi="David" w:hint="cs"/>
                        <w:b/>
                        <w:color w:val="000000"/>
                        <w:sz w:val="40"/>
                      </w:rPr>
                      <w:t xml:space="preserve"> </w:t>
                    </w:r>
                    <w:r w:rsidR="005358B8" w:rsidRPr="005358B8">
                      <w:rPr>
                        <w:rFonts w:ascii="David" w:hAnsi="David" w:hint="cs"/>
                        <w:b/>
                        <w:color w:val="000000"/>
                        <w:sz w:val="36"/>
                      </w:rPr>
                      <w:t xml:space="preserve">  </w:t>
                    </w:r>
                  </w:p>
                  <w:p w14:paraId="7AD854B6" w14:textId="77777777" w:rsidR="00C76863" w:rsidRDefault="00C76863">
                    <w:pPr>
                      <w:textDirection w:val="btLr"/>
                    </w:pPr>
                  </w:p>
                </w:txbxContent>
              </v:textbox>
            </v:rect>
          </w:pict>
        </mc:Fallback>
      </mc:AlternateContent>
    </w:r>
    <w:r w:rsidRPr="005358B8">
      <w:rPr>
        <w:rFonts w:ascii="David" w:eastAsia="Arial" w:hAnsi="David" w:hint="cs"/>
        <w:color w:val="000000"/>
        <w:szCs w:val="22"/>
      </w:rPr>
      <w:t xml:space="preserve">      </w:t>
    </w:r>
    <w:r w:rsidR="00277543" w:rsidRPr="00472B9A">
      <w:rPr>
        <w:rFonts w:ascii="David" w:eastAsia="Arial" w:hAnsi="David" w:hint="cs"/>
        <w:color w:val="000000"/>
        <w:szCs w:val="22"/>
        <w:rtl/>
      </w:rPr>
      <w:t xml:space="preserve">           </w:t>
    </w:r>
    <w:r w:rsidRPr="005358B8">
      <w:rPr>
        <w:rFonts w:ascii="David" w:eastAsia="Arial" w:hAnsi="David" w:hint="cs"/>
        <w:color w:val="000000"/>
        <w:szCs w:val="22"/>
      </w:rPr>
      <w:t xml:space="preserve">  </w:t>
    </w:r>
    <w:r w:rsidRPr="005358B8">
      <w:rPr>
        <w:rFonts w:ascii="David" w:eastAsia="David" w:hAnsi="David" w:hint="cs"/>
        <w:color w:val="000000"/>
        <w:sz w:val="24"/>
        <w:rtl/>
      </w:rPr>
      <w:t xml:space="preserve">הפקולטה למשפטים ע"ש </w:t>
    </w:r>
    <w:proofErr w:type="spellStart"/>
    <w:r w:rsidRPr="005358B8">
      <w:rPr>
        <w:rFonts w:ascii="David" w:eastAsia="David" w:hAnsi="David" w:hint="cs"/>
        <w:color w:val="000000"/>
        <w:sz w:val="24"/>
        <w:rtl/>
      </w:rPr>
      <w:t>בוכמן</w:t>
    </w:r>
    <w:proofErr w:type="spellEnd"/>
    <w:r w:rsidRPr="005358B8">
      <w:rPr>
        <w:rFonts w:ascii="David" w:eastAsia="David" w:hAnsi="David" w:hint="cs"/>
        <w:color w:val="000000"/>
        <w:sz w:val="24"/>
        <w:rtl/>
      </w:rPr>
      <w:t xml:space="preserve"> </w:t>
    </w:r>
    <w:r w:rsidR="00277543">
      <w:rPr>
        <w:rFonts w:ascii="David" w:eastAsia="David" w:hAnsi="David" w:hint="cs"/>
        <w:color w:val="000000"/>
        <w:sz w:val="24"/>
        <w:rtl/>
      </w:rPr>
      <w:t xml:space="preserve">  </w:t>
    </w:r>
    <w:r w:rsidRPr="005358B8">
      <w:rPr>
        <w:rFonts w:ascii="David" w:eastAsia="David" w:hAnsi="David" w:hint="cs"/>
        <w:color w:val="000000"/>
        <w:sz w:val="24"/>
        <w:rtl/>
      </w:rPr>
      <w:t xml:space="preserve">  </w:t>
    </w:r>
    <w:r>
      <w:rPr>
        <w:rFonts w:ascii="David" w:eastAsia="David" w:hAnsi="David" w:hint="cs"/>
        <w:color w:val="000000"/>
        <w:sz w:val="24"/>
        <w:rtl/>
      </w:rPr>
      <w:t xml:space="preserve">   </w:t>
    </w:r>
    <w:r w:rsidRPr="005358B8">
      <w:rPr>
        <w:rFonts w:ascii="David" w:eastAsia="David" w:hAnsi="David" w:hint="cs"/>
        <w:color w:val="000000"/>
        <w:sz w:val="24"/>
        <w:rtl/>
      </w:rPr>
      <w:t xml:space="preserve">  </w:t>
    </w:r>
    <w:r w:rsidRPr="005358B8">
      <w:rPr>
        <w:rFonts w:ascii="David" w:eastAsia="David" w:hAnsi="David" w:hint="cs"/>
        <w:color w:val="000000"/>
        <w:szCs w:val="22"/>
      </w:rPr>
      <w:t xml:space="preserve"> </w:t>
    </w:r>
    <w:r w:rsidRPr="005358B8">
      <w:rPr>
        <w:rFonts w:ascii="David" w:eastAsia="Arial" w:hAnsi="David" w:hint="cs"/>
        <w:color w:val="000000"/>
        <w:szCs w:val="22"/>
      </w:rPr>
      <w:t xml:space="preserve">           </w:t>
    </w:r>
    <w:r w:rsidRPr="005358B8">
      <w:rPr>
        <w:rFonts w:ascii="David" w:hAnsi="David" w:hint="cs"/>
        <w:color w:val="000000"/>
        <w:szCs w:val="22"/>
      </w:rPr>
      <w:t xml:space="preserve">THE BUCHMANN FACULTY OF LAW </w:t>
    </w:r>
    <w:r w:rsidRPr="005358B8">
      <w:rPr>
        <w:rFonts w:ascii="David" w:eastAsia="Arial" w:hAnsi="David" w:hint="cs"/>
        <w:color w:val="000000"/>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0CBB6" w14:textId="77777777" w:rsidR="00C76863" w:rsidRDefault="00C76863">
    <w:pPr>
      <w:pBdr>
        <w:top w:val="nil"/>
        <w:left w:val="nil"/>
        <w:bottom w:val="nil"/>
        <w:right w:val="nil"/>
        <w:between w:val="nil"/>
      </w:pBdr>
      <w:tabs>
        <w:tab w:val="center" w:pos="4153"/>
        <w:tab w:val="right" w:pos="8306"/>
      </w:tabs>
      <w:rPr>
        <w:rFonts w:cs="Times New Roman"/>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DB1016"/>
    <w:multiLevelType w:val="multilevel"/>
    <w:tmpl w:val="7F00AB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408915D0"/>
    <w:multiLevelType w:val="multilevel"/>
    <w:tmpl w:val="FB8A8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8428709">
    <w:abstractNumId w:val="1"/>
  </w:num>
  <w:num w:numId="2" w16cid:durableId="241643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863"/>
    <w:rsid w:val="00017B78"/>
    <w:rsid w:val="000C62BE"/>
    <w:rsid w:val="000D1C7E"/>
    <w:rsid w:val="00146108"/>
    <w:rsid w:val="00155747"/>
    <w:rsid w:val="001B6EE7"/>
    <w:rsid w:val="002235CD"/>
    <w:rsid w:val="0023190B"/>
    <w:rsid w:val="00277543"/>
    <w:rsid w:val="00472B9A"/>
    <w:rsid w:val="005358B8"/>
    <w:rsid w:val="005B2D5C"/>
    <w:rsid w:val="00617EB3"/>
    <w:rsid w:val="00635F18"/>
    <w:rsid w:val="00645160"/>
    <w:rsid w:val="00652513"/>
    <w:rsid w:val="00656ABE"/>
    <w:rsid w:val="006A05CD"/>
    <w:rsid w:val="006C5D47"/>
    <w:rsid w:val="006D4B68"/>
    <w:rsid w:val="0072460A"/>
    <w:rsid w:val="0072731C"/>
    <w:rsid w:val="007607C3"/>
    <w:rsid w:val="007765A0"/>
    <w:rsid w:val="00812943"/>
    <w:rsid w:val="008258E4"/>
    <w:rsid w:val="00970CD7"/>
    <w:rsid w:val="009D1FD3"/>
    <w:rsid w:val="009D3E7B"/>
    <w:rsid w:val="009D448F"/>
    <w:rsid w:val="009F0800"/>
    <w:rsid w:val="00A27AF1"/>
    <w:rsid w:val="00A6416D"/>
    <w:rsid w:val="00A87313"/>
    <w:rsid w:val="00AA621C"/>
    <w:rsid w:val="00B06DB0"/>
    <w:rsid w:val="00B81DBF"/>
    <w:rsid w:val="00BA638F"/>
    <w:rsid w:val="00C34E17"/>
    <w:rsid w:val="00C76863"/>
    <w:rsid w:val="00D02269"/>
    <w:rsid w:val="00D81EAA"/>
    <w:rsid w:val="00DC4FDC"/>
    <w:rsid w:val="00E04CD4"/>
    <w:rsid w:val="00E62196"/>
    <w:rsid w:val="00ED2BDC"/>
    <w:rsid w:val="00EF2916"/>
    <w:rsid w:val="00F4763A"/>
    <w:rsid w:val="00F92E18"/>
    <w:rsid w:val="00FB6000"/>
    <w:rsid w:val="00FE37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73E5F"/>
  <w15:docId w15:val="{0D3DD43D-ECA4-2D4B-809F-5B72D6727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he-IL"/>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David"/>
      <w:szCs w:val="24"/>
    </w:rPr>
  </w:style>
  <w:style w:type="paragraph" w:styleId="1">
    <w:name w:val="heading 1"/>
    <w:basedOn w:val="a"/>
    <w:next w:val="a"/>
    <w:link w:val="10"/>
    <w:uiPriority w:val="9"/>
    <w:qFormat/>
    <w:pPr>
      <w:keepNext/>
      <w:jc w:val="center"/>
      <w:outlineLvl w:val="0"/>
    </w:pPr>
    <w:rPr>
      <w:b/>
      <w:bCs/>
      <w:sz w:val="20"/>
    </w:rPr>
  </w:style>
  <w:style w:type="paragraph" w:styleId="2">
    <w:name w:val="heading 2"/>
    <w:basedOn w:val="a"/>
    <w:next w:val="a"/>
    <w:link w:val="20"/>
    <w:uiPriority w:val="9"/>
    <w:semiHidden/>
    <w:unhideWhenUsed/>
    <w:qFormat/>
    <w:rsid w:val="001E2EAC"/>
    <w:pPr>
      <w:keepNext/>
      <w:keepLines/>
      <w:bidi w:val="0"/>
      <w:spacing w:before="360" w:after="120" w:line="276" w:lineRule="auto"/>
      <w:outlineLvl w:val="1"/>
    </w:pPr>
    <w:rPr>
      <w:rFonts w:ascii="Arial" w:eastAsia="Arial" w:hAnsi="Arial" w:cs="Arial"/>
      <w:sz w:val="32"/>
      <w:szCs w:val="32"/>
      <w:lang w:val="en" w:eastAsia="zh-CN" w:bidi="ar-SA"/>
    </w:rPr>
  </w:style>
  <w:style w:type="paragraph" w:styleId="3">
    <w:name w:val="heading 3"/>
    <w:basedOn w:val="a"/>
    <w:next w:val="a"/>
    <w:link w:val="30"/>
    <w:uiPriority w:val="9"/>
    <w:semiHidden/>
    <w:unhideWhenUsed/>
    <w:qFormat/>
    <w:rsid w:val="001E2EAC"/>
    <w:pPr>
      <w:keepNext/>
      <w:keepLines/>
      <w:bidi w:val="0"/>
      <w:spacing w:before="320" w:after="80" w:line="276" w:lineRule="auto"/>
      <w:outlineLvl w:val="2"/>
    </w:pPr>
    <w:rPr>
      <w:rFonts w:ascii="Arial" w:eastAsia="Arial" w:hAnsi="Arial" w:cs="Arial"/>
      <w:color w:val="434343"/>
      <w:sz w:val="28"/>
      <w:szCs w:val="28"/>
      <w:lang w:val="en" w:eastAsia="zh-CN" w:bidi="ar-SA"/>
    </w:rPr>
  </w:style>
  <w:style w:type="paragraph" w:styleId="4">
    <w:name w:val="heading 4"/>
    <w:basedOn w:val="a"/>
    <w:next w:val="a"/>
    <w:link w:val="40"/>
    <w:uiPriority w:val="9"/>
    <w:semiHidden/>
    <w:unhideWhenUsed/>
    <w:qFormat/>
    <w:rsid w:val="001E2EAC"/>
    <w:pPr>
      <w:keepNext/>
      <w:keepLines/>
      <w:bidi w:val="0"/>
      <w:spacing w:before="280" w:after="80" w:line="276" w:lineRule="auto"/>
      <w:outlineLvl w:val="3"/>
    </w:pPr>
    <w:rPr>
      <w:rFonts w:ascii="Arial" w:eastAsia="Arial" w:hAnsi="Arial" w:cs="Arial"/>
      <w:color w:val="666666"/>
      <w:sz w:val="24"/>
      <w:lang w:val="en" w:eastAsia="zh-CN" w:bidi="ar-SA"/>
    </w:rPr>
  </w:style>
  <w:style w:type="paragraph" w:styleId="5">
    <w:name w:val="heading 5"/>
    <w:basedOn w:val="a"/>
    <w:next w:val="a"/>
    <w:link w:val="50"/>
    <w:uiPriority w:val="9"/>
    <w:semiHidden/>
    <w:unhideWhenUsed/>
    <w:qFormat/>
    <w:rsid w:val="001E2EAC"/>
    <w:pPr>
      <w:keepNext/>
      <w:keepLines/>
      <w:bidi w:val="0"/>
      <w:spacing w:before="240" w:after="80" w:line="276" w:lineRule="auto"/>
      <w:outlineLvl w:val="4"/>
    </w:pPr>
    <w:rPr>
      <w:rFonts w:ascii="Arial" w:eastAsia="Arial" w:hAnsi="Arial" w:cs="Arial"/>
      <w:color w:val="666666"/>
      <w:szCs w:val="22"/>
      <w:lang w:val="en" w:eastAsia="zh-CN" w:bidi="ar-SA"/>
    </w:rPr>
  </w:style>
  <w:style w:type="paragraph" w:styleId="6">
    <w:name w:val="heading 6"/>
    <w:basedOn w:val="a"/>
    <w:next w:val="a"/>
    <w:link w:val="60"/>
    <w:uiPriority w:val="9"/>
    <w:semiHidden/>
    <w:unhideWhenUsed/>
    <w:qFormat/>
    <w:rsid w:val="001E2EAC"/>
    <w:pPr>
      <w:keepNext/>
      <w:keepLines/>
      <w:bidi w:val="0"/>
      <w:spacing w:before="240" w:after="80" w:line="276" w:lineRule="auto"/>
      <w:outlineLvl w:val="5"/>
    </w:pPr>
    <w:rPr>
      <w:rFonts w:ascii="Arial" w:eastAsia="Arial" w:hAnsi="Arial" w:cs="Arial"/>
      <w:i/>
      <w:color w:val="666666"/>
      <w:szCs w:val="22"/>
      <w:lang w:val="en"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E2EAC"/>
    <w:pPr>
      <w:keepNext/>
      <w:keepLines/>
      <w:bidi w:val="0"/>
      <w:spacing w:after="60" w:line="276" w:lineRule="auto"/>
    </w:pPr>
    <w:rPr>
      <w:rFonts w:ascii="Arial" w:eastAsia="Arial" w:hAnsi="Arial" w:cs="Arial"/>
      <w:sz w:val="52"/>
      <w:szCs w:val="52"/>
      <w:lang w:val="en" w:eastAsia="zh-CN" w:bidi="ar-SA"/>
    </w:rPr>
  </w:style>
  <w:style w:type="paragraph" w:styleId="a5">
    <w:name w:val="header"/>
    <w:basedOn w:val="a"/>
    <w:pPr>
      <w:tabs>
        <w:tab w:val="center" w:pos="4153"/>
        <w:tab w:val="right" w:pos="8306"/>
      </w:tabs>
    </w:pPr>
  </w:style>
  <w:style w:type="paragraph" w:styleId="a6">
    <w:name w:val="Body Text"/>
    <w:basedOn w:val="a"/>
    <w:pPr>
      <w:spacing w:line="360" w:lineRule="auto"/>
      <w:jc w:val="both"/>
    </w:pPr>
  </w:style>
  <w:style w:type="paragraph" w:styleId="a7">
    <w:name w:val="footnote text"/>
    <w:basedOn w:val="a"/>
    <w:semiHidden/>
    <w:rPr>
      <w:sz w:val="20"/>
      <w:szCs w:val="20"/>
    </w:rPr>
  </w:style>
  <w:style w:type="character" w:styleId="a8">
    <w:name w:val="footnote reference"/>
    <w:semiHidden/>
    <w:rPr>
      <w:vertAlign w:val="superscript"/>
    </w:rPr>
  </w:style>
  <w:style w:type="paragraph" w:styleId="a9">
    <w:name w:val="Balloon Text"/>
    <w:basedOn w:val="a"/>
    <w:semiHidden/>
    <w:rsid w:val="001A4294"/>
    <w:rPr>
      <w:rFonts w:ascii="Tahoma" w:hAnsi="Tahoma" w:cs="Tahoma"/>
      <w:sz w:val="16"/>
      <w:szCs w:val="16"/>
    </w:rPr>
  </w:style>
  <w:style w:type="character" w:styleId="Hyperlink">
    <w:name w:val="Hyperlink"/>
    <w:rsid w:val="006822AC"/>
    <w:rPr>
      <w:color w:val="0000FF"/>
      <w:u w:val="single"/>
    </w:rPr>
  </w:style>
  <w:style w:type="character" w:styleId="FollowedHyperlink">
    <w:name w:val="FollowedHyperlink"/>
    <w:rsid w:val="00750E88"/>
    <w:rPr>
      <w:color w:val="800080"/>
      <w:u w:val="single"/>
    </w:rPr>
  </w:style>
  <w:style w:type="paragraph" w:styleId="aa">
    <w:name w:val="footer"/>
    <w:basedOn w:val="a"/>
    <w:link w:val="ab"/>
    <w:unhideWhenUsed/>
    <w:rsid w:val="009A4B77"/>
    <w:pPr>
      <w:tabs>
        <w:tab w:val="center" w:pos="4153"/>
        <w:tab w:val="right" w:pos="8306"/>
      </w:tabs>
    </w:pPr>
    <w:rPr>
      <w:rFonts w:cs="Times New Roman"/>
      <w:lang w:val="x-none" w:eastAsia="x-none"/>
    </w:rPr>
  </w:style>
  <w:style w:type="character" w:customStyle="1" w:styleId="ab">
    <w:name w:val="כותרת תחתונה תו"/>
    <w:link w:val="aa"/>
    <w:rsid w:val="009A4B77"/>
    <w:rPr>
      <w:rFonts w:cs="David"/>
      <w:sz w:val="22"/>
      <w:szCs w:val="24"/>
    </w:rPr>
  </w:style>
  <w:style w:type="paragraph" w:styleId="ac">
    <w:name w:val="Revision"/>
    <w:hidden/>
    <w:uiPriority w:val="99"/>
    <w:semiHidden/>
    <w:rsid w:val="002359A7"/>
    <w:rPr>
      <w:rFonts w:cs="David"/>
      <w:szCs w:val="24"/>
    </w:rPr>
  </w:style>
  <w:style w:type="paragraph" w:styleId="ad">
    <w:name w:val="List Paragraph"/>
    <w:basedOn w:val="a"/>
    <w:uiPriority w:val="34"/>
    <w:qFormat/>
    <w:rsid w:val="00CE2BD1"/>
    <w:pPr>
      <w:ind w:left="720"/>
      <w:contextualSpacing/>
    </w:pPr>
    <w:rPr>
      <w:rFonts w:cs="Times New Roman"/>
      <w:sz w:val="24"/>
      <w:lang w:eastAsia="he-IL"/>
    </w:rPr>
  </w:style>
  <w:style w:type="character" w:customStyle="1" w:styleId="il">
    <w:name w:val="il"/>
    <w:rsid w:val="00EA1A32"/>
  </w:style>
  <w:style w:type="character" w:customStyle="1" w:styleId="apple-converted-space">
    <w:name w:val="apple-converted-space"/>
    <w:rsid w:val="00EA1A32"/>
  </w:style>
  <w:style w:type="character" w:customStyle="1" w:styleId="10">
    <w:name w:val="כותרת 1 תו"/>
    <w:link w:val="1"/>
    <w:rsid w:val="000709B3"/>
    <w:rPr>
      <w:rFonts w:cs="David"/>
      <w:b/>
      <w:bCs/>
      <w:szCs w:val="24"/>
    </w:rPr>
  </w:style>
  <w:style w:type="character" w:styleId="ae">
    <w:name w:val="annotation reference"/>
    <w:uiPriority w:val="99"/>
    <w:semiHidden/>
    <w:unhideWhenUsed/>
    <w:rsid w:val="00B13C31"/>
    <w:rPr>
      <w:sz w:val="16"/>
      <w:szCs w:val="16"/>
    </w:rPr>
  </w:style>
  <w:style w:type="paragraph" w:styleId="af">
    <w:name w:val="annotation text"/>
    <w:basedOn w:val="a"/>
    <w:link w:val="af0"/>
    <w:uiPriority w:val="99"/>
    <w:unhideWhenUsed/>
    <w:rsid w:val="00B13C31"/>
    <w:rPr>
      <w:sz w:val="20"/>
      <w:szCs w:val="20"/>
    </w:rPr>
  </w:style>
  <w:style w:type="character" w:customStyle="1" w:styleId="af0">
    <w:name w:val="טקסט הערה תו"/>
    <w:link w:val="af"/>
    <w:uiPriority w:val="99"/>
    <w:rsid w:val="00B13C31"/>
    <w:rPr>
      <w:rFonts w:cs="David"/>
    </w:rPr>
  </w:style>
  <w:style w:type="paragraph" w:styleId="af1">
    <w:name w:val="annotation subject"/>
    <w:basedOn w:val="af"/>
    <w:next w:val="af"/>
    <w:link w:val="af2"/>
    <w:uiPriority w:val="99"/>
    <w:semiHidden/>
    <w:unhideWhenUsed/>
    <w:rsid w:val="00B13C31"/>
    <w:rPr>
      <w:b/>
      <w:bCs/>
    </w:rPr>
  </w:style>
  <w:style w:type="character" w:customStyle="1" w:styleId="af2">
    <w:name w:val="נושא הערה תו"/>
    <w:link w:val="af1"/>
    <w:uiPriority w:val="99"/>
    <w:semiHidden/>
    <w:rsid w:val="00B13C31"/>
    <w:rPr>
      <w:rFonts w:cs="David"/>
      <w:b/>
      <w:bCs/>
    </w:rPr>
  </w:style>
  <w:style w:type="paragraph" w:customStyle="1" w:styleId="m-711505371663932940gmail-msolistparagraph">
    <w:name w:val="m_-711505371663932940gmail-msolistparagraph"/>
    <w:basedOn w:val="a"/>
    <w:rsid w:val="00CD3F7A"/>
    <w:pPr>
      <w:bidi w:val="0"/>
      <w:spacing w:before="100" w:beforeAutospacing="1" w:after="100" w:afterAutospacing="1"/>
    </w:pPr>
    <w:rPr>
      <w:rFonts w:cs="Times New Roman"/>
      <w:sz w:val="24"/>
    </w:rPr>
  </w:style>
  <w:style w:type="character" w:customStyle="1" w:styleId="20">
    <w:name w:val="כותרת 2 תו"/>
    <w:basedOn w:val="a0"/>
    <w:link w:val="2"/>
    <w:uiPriority w:val="9"/>
    <w:semiHidden/>
    <w:rsid w:val="001E2EAC"/>
    <w:rPr>
      <w:rFonts w:ascii="Arial" w:eastAsia="Arial" w:hAnsi="Arial" w:cs="Arial"/>
      <w:sz w:val="32"/>
      <w:szCs w:val="32"/>
      <w:lang w:val="en" w:eastAsia="zh-CN" w:bidi="ar-SA"/>
    </w:rPr>
  </w:style>
  <w:style w:type="character" w:customStyle="1" w:styleId="30">
    <w:name w:val="כותרת 3 תו"/>
    <w:basedOn w:val="a0"/>
    <w:link w:val="3"/>
    <w:uiPriority w:val="9"/>
    <w:semiHidden/>
    <w:rsid w:val="001E2EAC"/>
    <w:rPr>
      <w:rFonts w:ascii="Arial" w:eastAsia="Arial" w:hAnsi="Arial" w:cs="Arial"/>
      <w:color w:val="434343"/>
      <w:sz w:val="28"/>
      <w:szCs w:val="28"/>
      <w:lang w:val="en" w:eastAsia="zh-CN" w:bidi="ar-SA"/>
    </w:rPr>
  </w:style>
  <w:style w:type="character" w:customStyle="1" w:styleId="40">
    <w:name w:val="כותרת 4 תו"/>
    <w:basedOn w:val="a0"/>
    <w:link w:val="4"/>
    <w:uiPriority w:val="9"/>
    <w:semiHidden/>
    <w:rsid w:val="001E2EAC"/>
    <w:rPr>
      <w:rFonts w:ascii="Arial" w:eastAsia="Arial" w:hAnsi="Arial" w:cs="Arial"/>
      <w:color w:val="666666"/>
      <w:sz w:val="24"/>
      <w:szCs w:val="24"/>
      <w:lang w:val="en" w:eastAsia="zh-CN" w:bidi="ar-SA"/>
    </w:rPr>
  </w:style>
  <w:style w:type="character" w:customStyle="1" w:styleId="50">
    <w:name w:val="כותרת 5 תו"/>
    <w:basedOn w:val="a0"/>
    <w:link w:val="5"/>
    <w:uiPriority w:val="9"/>
    <w:semiHidden/>
    <w:rsid w:val="001E2EAC"/>
    <w:rPr>
      <w:rFonts w:ascii="Arial" w:eastAsia="Arial" w:hAnsi="Arial" w:cs="Arial"/>
      <w:color w:val="666666"/>
      <w:sz w:val="22"/>
      <w:szCs w:val="22"/>
      <w:lang w:val="en" w:eastAsia="zh-CN" w:bidi="ar-SA"/>
    </w:rPr>
  </w:style>
  <w:style w:type="character" w:customStyle="1" w:styleId="60">
    <w:name w:val="כותרת 6 תו"/>
    <w:basedOn w:val="a0"/>
    <w:link w:val="6"/>
    <w:uiPriority w:val="9"/>
    <w:semiHidden/>
    <w:rsid w:val="001E2EAC"/>
    <w:rPr>
      <w:rFonts w:ascii="Arial" w:eastAsia="Arial" w:hAnsi="Arial" w:cs="Arial"/>
      <w:i/>
      <w:color w:val="666666"/>
      <w:sz w:val="22"/>
      <w:szCs w:val="22"/>
      <w:lang w:val="en" w:eastAsia="zh-CN" w:bidi="ar-SA"/>
    </w:rPr>
  </w:style>
  <w:style w:type="character" w:customStyle="1" w:styleId="a4">
    <w:name w:val="כותרת טקסט תו"/>
    <w:basedOn w:val="a0"/>
    <w:link w:val="a3"/>
    <w:uiPriority w:val="10"/>
    <w:rsid w:val="001E2EAC"/>
    <w:rPr>
      <w:rFonts w:ascii="Arial" w:eastAsia="Arial" w:hAnsi="Arial" w:cs="Arial"/>
      <w:sz w:val="52"/>
      <w:szCs w:val="52"/>
      <w:lang w:val="en" w:eastAsia="zh-CN" w:bidi="ar-SA"/>
    </w:rPr>
  </w:style>
  <w:style w:type="paragraph" w:styleId="af3">
    <w:name w:val="Subtitle"/>
    <w:basedOn w:val="a"/>
    <w:next w:val="a"/>
    <w:link w:val="af4"/>
    <w:uiPriority w:val="11"/>
    <w:qFormat/>
    <w:pPr>
      <w:keepNext/>
      <w:keepLines/>
      <w:spacing w:after="320" w:line="276" w:lineRule="auto"/>
    </w:pPr>
    <w:rPr>
      <w:rFonts w:ascii="Arial" w:eastAsia="Arial" w:hAnsi="Arial" w:cs="Arial"/>
      <w:color w:val="666666"/>
      <w:sz w:val="30"/>
      <w:szCs w:val="30"/>
    </w:rPr>
  </w:style>
  <w:style w:type="character" w:customStyle="1" w:styleId="af4">
    <w:name w:val="כותרת משנה תו"/>
    <w:basedOn w:val="a0"/>
    <w:link w:val="af3"/>
    <w:uiPriority w:val="11"/>
    <w:rsid w:val="001E2EAC"/>
    <w:rPr>
      <w:rFonts w:ascii="Arial" w:eastAsia="Arial" w:hAnsi="Arial" w:cs="Arial"/>
      <w:color w:val="666666"/>
      <w:sz w:val="30"/>
      <w:szCs w:val="30"/>
      <w:lang w:val="en" w:eastAsia="zh-CN" w:bidi="ar-SA"/>
    </w:rPr>
  </w:style>
  <w:style w:type="character" w:styleId="af5">
    <w:name w:val="Unresolved Mention"/>
    <w:basedOn w:val="a0"/>
    <w:uiPriority w:val="99"/>
    <w:semiHidden/>
    <w:unhideWhenUsed/>
    <w:rsid w:val="00641840"/>
    <w:rPr>
      <w:color w:val="605E5C"/>
      <w:shd w:val="clear" w:color="auto" w:fill="E1DFDD"/>
    </w:rPr>
  </w:style>
  <w:style w:type="paragraph" w:styleId="af6">
    <w:name w:val="No Spacing"/>
    <w:uiPriority w:val="1"/>
    <w:qFormat/>
    <w:rsid w:val="00CB40F7"/>
    <w:rPr>
      <w:rFonts w:cs="Dav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aw.tau.ac.il/Law_Review" TargetMode="External"/><Relationship Id="rId13" Type="http://schemas.openxmlformats.org/officeDocument/2006/relationships/hyperlink" Target="https://www.taulawreview.sites.tau.ac.i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aulawreview.sites.tau.ac.i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ulawreview.sites.tau.ac.i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taulawreview.sites.tau.ac.i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taulawreview.sites.tau.ac.il/" TargetMode="External"/><Relationship Id="rId14" Type="http://schemas.openxmlformats.org/officeDocument/2006/relationships/hyperlink" Target="https://drive.google.com/file/d/1QlhqgcsxwE3lA6M8Z2az65GIcawi4BNU/view?usp=sharin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e7QffyrlpVK4xaVE8+uvkVnDRw==">CgMxLjA4AHIhMWtKOUU0eXNiN01EcEo2djlJSndXcUtwelluWkI4RGhj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871</Words>
  <Characters>4532</Characters>
  <Application>Microsoft Office Word</Application>
  <DocSecurity>0</DocSecurity>
  <Lines>95</Lines>
  <Paragraphs>33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 Wiener</dc:creator>
  <cp:lastModifiedBy>nirit Puterman</cp:lastModifiedBy>
  <cp:revision>4</cp:revision>
  <dcterms:created xsi:type="dcterms:W3CDTF">2025-09-12T12:37:00Z</dcterms:created>
  <dcterms:modified xsi:type="dcterms:W3CDTF">2025-09-17T07:44:00Z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